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БЮДЖЕТНИКИ</w:t>
      </w:r>
      <w:bookmarkStart w:id="0" w:name="_GoBack"/>
      <w:r/>
      <w:bookmarkEnd w:id="0"/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(перечень документов для участия в программе)</w:t>
      </w:r>
      <w:r/>
    </w:p>
    <w:p>
      <w:pPr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57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Для включения в список граждан, изъявивших желание получить субсидию, гражданин подает в местную администрацию городского округа, муниципального округа или муниципального района следующие документы:</w:t>
      </w:r>
      <w:r/>
    </w:p>
    <w:p>
      <w:pPr>
        <w:ind w:firstLine="708"/>
        <w:jc w:val="both"/>
        <w:spacing w:after="57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а) заявление по форме согласно приложению N 2 к настоящему Порядку в 2 экземплярах (один экземпляр возвращается заявителю с указанием даты принятия заявления и приложенных к нему документов);</w:t>
      </w:r>
      <w:r/>
    </w:p>
    <w:p>
      <w:pPr>
        <w:ind w:firstLine="708"/>
        <w:jc w:val="both"/>
        <w:spacing w:after="57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б) копии документов, удостоверяющих личность каждого члена семьи;</w:t>
      </w:r>
      <w:r/>
    </w:p>
    <w:p>
      <w:pPr>
        <w:ind w:firstLine="708"/>
        <w:jc w:val="both"/>
        <w:spacing w:after="57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в) копии документов, подтверждающих родственные отношения гражданина - получателя субсидии и членов его семьи;</w:t>
      </w:r>
      <w:r/>
    </w:p>
    <w:p>
      <w:pPr>
        <w:ind w:firstLine="708"/>
        <w:jc w:val="both"/>
        <w:spacing w:after="57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г) документ, подтверждающий признание гражданина нуждающимся в улучшении жилищных условий;</w:t>
      </w:r>
      <w:r/>
    </w:p>
    <w:p>
      <w:pPr>
        <w:ind w:firstLine="708"/>
        <w:jc w:val="both"/>
        <w:spacing w:after="57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д) документы, подтверждающие достаточные доходы либо иные денежные средства для оплаты расчетной (средней) стоимости жилья в части, превышающей размер предоставляемой субсидии;</w:t>
      </w:r>
      <w:r/>
    </w:p>
    <w:p>
      <w:pPr>
        <w:ind w:firstLine="708"/>
        <w:jc w:val="both"/>
        <w:spacing w:after="57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е) документы, подтверждающие совместное проживание гражданина и членов его семьи;</w:t>
      </w:r>
      <w:r/>
    </w:p>
    <w:p>
      <w:pPr>
        <w:ind w:firstLine="708"/>
        <w:jc w:val="both"/>
        <w:spacing w:after="57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ж) документы об отсутствии (наличии) у заявителя и членов его семьи жилья в собственности;</w:t>
      </w:r>
      <w:r/>
    </w:p>
    <w:p>
      <w:pPr>
        <w:ind w:firstLine="708"/>
        <w:jc w:val="both"/>
        <w:spacing w:after="57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з) справка с места работы с указанием источника финансирования учреждения;</w:t>
      </w:r>
      <w:r/>
    </w:p>
    <w:p>
      <w:pPr>
        <w:ind w:firstLine="708"/>
        <w:jc w:val="both"/>
        <w:spacing w:after="57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и) согласие на обработку персональных данных от всех членов семьи;</w:t>
      </w:r>
      <w:r/>
    </w:p>
    <w:p>
      <w:pPr>
        <w:ind w:firstLine="708"/>
        <w:jc w:val="both"/>
        <w:spacing w:after="170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к) копия трудовой книжки либо сведения о трудовой деятельности, предоставленные гражданину в соответствии со статьей 66.1 Трудового кодекса Российской Федерации.</w:t>
      </w:r>
      <w:r/>
    </w:p>
    <w:p>
      <w:pPr>
        <w:ind w:firstLine="708"/>
        <w:jc w:val="both"/>
        <w:spacing w:after="17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Копии документов должны быть заверены в установленном порядке или представлены с предъявлением подлинника.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8"/>
        <w:jc w:val="both"/>
        <w:spacing w:before="0" w:beforeAutospacing="0" w:after="113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Доходы либо иные денежные средства, достаточные для оплаты расчетной (средней) стоимости жилья в части, превышающей размер предоставляемой субсидии, подтверждаются одним или несколькими из следующих документов:</w:t>
      </w:r>
      <w:r/>
    </w:p>
    <w:p>
      <w:pPr>
        <w:ind w:firstLine="708"/>
        <w:jc w:val="both"/>
        <w:spacing w:before="0" w:beforeAutospacing="0" w:after="113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документами, подтверждающими доходы гражданина либо лиц, относящихся в соответствии с законодательством к членам его семьи, за последние шесть месяцев;</w:t>
      </w:r>
      <w:r/>
    </w:p>
    <w:p>
      <w:pPr>
        <w:ind w:firstLine="708"/>
        <w:jc w:val="both"/>
        <w:spacing w:before="0" w:beforeAutospacing="0" w:after="113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документом о праве собственности на недвижимое имущество (транспортное средство) гражданина либо лиц, относящихся в соответствии с законодательством к членам его семьи, и документом о рыночной стоимости данного имущества;</w:t>
      </w:r>
      <w:r/>
    </w:p>
    <w:p>
      <w:pPr>
        <w:ind w:firstLine="708"/>
        <w:jc w:val="both"/>
        <w:spacing w:before="0" w:beforeAutospacing="0" w:after="113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нотариально удостоверенной доверенностью на право осуществления сделок с недвижимым имуществом (транспортным средством), принадлежащим на праве собственности лицам, относящимся в соответствии с законодательством к членам семьи гражданина - получателя субс</w:t>
      </w:r>
      <w:r>
        <w:rPr>
          <w:rFonts w:ascii="Times New Roman" w:hAnsi="Times New Roman" w:cs="Times New Roman"/>
          <w:sz w:val="24"/>
          <w:szCs w:val="24"/>
        </w:rPr>
        <w:t xml:space="preserve">идии, и документа о рыночной стоимости данного имущества;</w:t>
      </w:r>
      <w:r/>
    </w:p>
    <w:p>
      <w:pPr>
        <w:ind w:firstLine="708"/>
        <w:jc w:val="both"/>
        <w:spacing w:before="0" w:beforeAutospacing="0" w:after="113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документом, подтверждающим наличие средств на лицевых счетах гражданина и лиц, относящихся в соответствии с законодательством к членам его семьи, в кредитных организациях;</w:t>
      </w:r>
      <w:r/>
    </w:p>
    <w:p>
      <w:pPr>
        <w:ind w:firstLine="708"/>
        <w:jc w:val="both"/>
        <w:spacing w:before="0" w:beforeAutospacing="0" w:after="113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согласием соответствующей организации о предоставлении гражданину либо лицам, относящимся в соответствии с законодательством к членам семьи гражданина, кредита (займа);</w:t>
      </w:r>
      <w:r/>
    </w:p>
    <w:p>
      <w:pPr>
        <w:ind w:firstLine="708"/>
        <w:jc w:val="both"/>
        <w:spacing w:before="0" w:beforeAutospacing="0" w:after="113" w:afterAutospacing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- сертификата на материнский (семейный) капитал (сведениями из Фонда пенсионного и социального страхования Российской Федерации о размере средств материнского (семейного) капитала сроком не более двух месяцев на дату предоставления);</w:t>
      </w:r>
      <w:r/>
    </w:p>
    <w:p>
      <w:pPr>
        <w:jc w:val="both"/>
        <w:spacing w:before="0" w:beforeAutospacing="0" w:after="113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сертификата на областной материнский (семейный) капитал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3"/>
    <w:next w:val="813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4"/>
    <w:link w:val="655"/>
    <w:uiPriority w:val="10"/>
    <w:rPr>
      <w:sz w:val="48"/>
      <w:szCs w:val="48"/>
    </w:rPr>
  </w:style>
  <w:style w:type="paragraph" w:styleId="657">
    <w:name w:val="Subtitle"/>
    <w:basedOn w:val="813"/>
    <w:next w:val="813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4"/>
    <w:link w:val="657"/>
    <w:uiPriority w:val="11"/>
    <w:rPr>
      <w:sz w:val="24"/>
      <w:szCs w:val="24"/>
    </w:rPr>
  </w:style>
  <w:style w:type="paragraph" w:styleId="659">
    <w:name w:val="Quote"/>
    <w:basedOn w:val="813"/>
    <w:next w:val="813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3"/>
    <w:next w:val="813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3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4"/>
    <w:link w:val="663"/>
    <w:uiPriority w:val="99"/>
  </w:style>
  <w:style w:type="paragraph" w:styleId="665">
    <w:name w:val="Footer"/>
    <w:basedOn w:val="813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4"/>
    <w:link w:val="665"/>
    <w:uiPriority w:val="99"/>
  </w:style>
  <w:style w:type="paragraph" w:styleId="667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9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0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1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2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3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4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6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7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8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9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0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1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List Paragraph"/>
    <w:basedOn w:val="8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Ю.М. Бирюкова</dc:creator>
  <cp:keywords/>
  <dc:description/>
  <cp:revision>3</cp:revision>
  <dcterms:created xsi:type="dcterms:W3CDTF">2020-12-04T06:01:00Z</dcterms:created>
  <dcterms:modified xsi:type="dcterms:W3CDTF">2025-10-16T11:25:14Z</dcterms:modified>
</cp:coreProperties>
</file>