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  <w:t xml:space="preserve">эксплуатация инженерного сооружения линии связи кадастрового номера: 33:13:060250:1808, </w:t>
      </w:r>
      <w:r>
        <w:rPr>
          <w:rFonts w:ascii="Times New Roman" w:hAnsi="Times New Roman"/>
          <w:sz w:val="24"/>
          <w:szCs w:val="24"/>
        </w:rPr>
        <w:t xml:space="preserve">33:13:060250:1674, </w:t>
      </w:r>
      <w:r>
        <w:rPr>
          <w:rFonts w:ascii="Times New Roman" w:hAnsi="Times New Roman"/>
          <w:sz w:val="24"/>
          <w:szCs w:val="24"/>
        </w:rPr>
        <w:t xml:space="preserve">33:13:060250:1813, </w:t>
      </w:r>
      <w:r>
        <w:rPr>
          <w:rFonts w:ascii="Times New Roman" w:hAnsi="Times New Roman"/>
          <w:sz w:val="24"/>
          <w:szCs w:val="24"/>
        </w:rPr>
        <w:t xml:space="preserve">33:13:060250:1825, </w:t>
      </w:r>
      <w:r>
        <w:rPr>
          <w:rFonts w:ascii="Times New Roman" w:hAnsi="Times New Roman"/>
          <w:sz w:val="24"/>
          <w:szCs w:val="24"/>
        </w:rPr>
        <w:t xml:space="preserve">33:13:060250:1798</w:t>
      </w:r>
      <w:r/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по адресу: Владимирская обл., Петушинский р-он, ско</w:t>
      </w:r>
      <w:r>
        <w:rPr>
          <w:rFonts w:ascii="Times New Roman" w:hAnsi="Times New Roman"/>
          <w:sz w:val="24"/>
          <w:szCs w:val="24"/>
        </w:rPr>
        <w:t xml:space="preserve">ростна</w:t>
      </w:r>
      <w:r>
        <w:rPr>
          <w:rFonts w:ascii="Times New Roman" w:hAnsi="Times New Roman"/>
          <w:sz w:val="24"/>
          <w:szCs w:val="24"/>
        </w:rPr>
        <w:t xml:space="preserve">я ав</w:t>
      </w:r>
      <w:r>
        <w:rPr>
          <w:rFonts w:ascii="Times New Roman" w:hAnsi="Times New Roman"/>
          <w:sz w:val="24"/>
          <w:szCs w:val="24"/>
        </w:rPr>
        <w:t xml:space="preserve">томобильная дорога М-12 Москва-Нижний Новгород-Казань (от пересечения с автомобильной дорогой федерального значения А-108 «Московское большое кольцо» до пересечения с автомобильной дорогой федерального значения М-7 «Волга», ПК 174+89 (юго-звпвднее д. Глубоково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33:13:060250:1808, </w:t>
      </w:r>
      <w:r>
        <w:rPr>
          <w:rFonts w:ascii="Times New Roman" w:hAnsi="Times New Roman"/>
          <w:sz w:val="24"/>
          <w:szCs w:val="24"/>
        </w:rPr>
        <w:t xml:space="preserve">33:13:060250:1674, </w:t>
      </w:r>
      <w:r>
        <w:rPr>
          <w:rFonts w:ascii="Times New Roman" w:hAnsi="Times New Roman"/>
          <w:sz w:val="24"/>
          <w:szCs w:val="24"/>
        </w:rPr>
        <w:t xml:space="preserve">33:13:060250:1813, </w:t>
      </w:r>
      <w:r>
        <w:rPr>
          <w:rFonts w:ascii="Times New Roman" w:hAnsi="Times New Roman"/>
          <w:sz w:val="24"/>
          <w:szCs w:val="24"/>
        </w:rPr>
        <w:t xml:space="preserve">33:13:060250:1825, </w:t>
      </w:r>
      <w:r>
        <w:rPr>
          <w:rFonts w:ascii="Times New Roman" w:hAnsi="Times New Roman"/>
          <w:sz w:val="24"/>
          <w:szCs w:val="24"/>
        </w:rPr>
        <w:t xml:space="preserve">33:13:060250:1798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18</cp:revision>
  <dcterms:created xsi:type="dcterms:W3CDTF">2022-10-10T07:35:00Z</dcterms:created>
  <dcterms:modified xsi:type="dcterms:W3CDTF">2024-11-26T08:31:24Z</dcterms:modified>
</cp:coreProperties>
</file>