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spacing w:after="12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Объявление об отборе получателей субсидии</w:t>
      </w:r>
      <w:r>
        <w:rPr>
          <w:rFonts w:ascii="Times New Roman" w:hAnsi="Times New Roman"/>
          <w:b/>
          <w:sz w:val="36"/>
          <w:szCs w:val="36"/>
        </w:rPr>
      </w:r>
      <w:r/>
    </w:p>
    <w:p>
      <w:pPr>
        <w:pStyle w:val="81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Петушинского района объявляет об отборе получателей субсидии. </w:t>
      </w:r>
      <w:r>
        <w:rPr>
          <w:rFonts w:ascii="Times New Roman" w:hAnsi="Times New Roman"/>
          <w:sz w:val="24"/>
          <w:szCs w:val="24"/>
        </w:rPr>
      </w:r>
      <w:r/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проведения отбора</w:t>
            </w:r>
            <w:r/>
          </w:p>
        </w:tc>
        <w:tc>
          <w:tcPr>
            <w:tcW w:w="8080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42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ачало приема предложений – 9:00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/>
          </w:p>
          <w:p>
            <w:pPr>
              <w:pStyle w:val="818"/>
              <w:numPr>
                <w:ilvl w:val="0"/>
                <w:numId w:val="2"/>
              </w:numPr>
              <w:ind w:left="42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кончание приема предложений – 16:00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4.2023 г.</w:t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принимаются администрацией Петушинского района по адресу:</w:t>
            </w:r>
            <w:r/>
          </w:p>
        </w:tc>
        <w:tc>
          <w:tcPr>
            <w:tcW w:w="8080" w:type="dxa"/>
            <w:vAlign w:val="top"/>
            <w:textDirection w:val="lrTb"/>
            <w:noWrap w:val="false"/>
          </w:tcPr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nos" w:hAnsi="Tinos" w:cs="Tinos" w:eastAsia="Tinos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Петушки, ул. Советская площадь, д. 5, каб. 39, эл. почта: </w:t>
            </w:r>
            <w:r>
              <w:rPr>
                <w:rFonts w:ascii="Tinos" w:hAnsi="Tinos" w:cs="Tinos" w:eastAsia="Tinos"/>
                <w:color w:val="0070C0"/>
                <w:sz w:val="24"/>
                <w:highlight w:val="white"/>
              </w:rPr>
              <w:t xml:space="preserve">kop_sp@list.ru</w:t>
            </w:r>
            <w:r>
              <w:rPr>
                <w:rFonts w:ascii="Tinos" w:hAnsi="Tinos" w:cs="Tinos" w:eastAsia="Tinos"/>
                <w:color w:val="0070C0"/>
              </w:rPr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предоставления субсидии</w:t>
            </w:r>
            <w:r/>
          </w:p>
        </w:tc>
        <w:tc>
          <w:tcPr>
            <w:tcW w:w="8080" w:type="dxa"/>
            <w:vAlign w:val="top"/>
            <w:textDirection w:val="lrTb"/>
            <w:noWrap w:val="false"/>
          </w:tcPr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общественной организацией уставной деятельности по следующим видам деятельности: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1)социальное обслуживание, социальная поддержка и защита граждан;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2)благотворительная деятельность, а также деятельность в области организации и поддержки благотворительности и добровольчества (волонтерства);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3)деятельность в области образования, просвещения, науки, культуры, искусства, здра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4)развитие межнационального сотрудничества, сохранение и защита самобытности, культуры, языков и традиций народов Российской Федерации;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5)деятельность в сфере патриотического, в том числе военно-патриотического, воспитания граждан Российской Федерации.</w:t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общественной организации предъявляются следующие требования на 01 января 2023 года</w:t>
            </w:r>
            <w:r/>
          </w:p>
        </w:tc>
        <w:tc>
          <w:tcPr>
            <w:tcW w:w="8080" w:type="dxa"/>
            <w:vAlign w:val="top"/>
            <w:textDirection w:val="lrTb"/>
            <w:noWrap w:val="false"/>
          </w:tcPr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 общественной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общественной организации должна отсутствовать просроченная задолженность по возврату в бюджет муниципального образования «Петушинский район» субсидий, бюджетных инвестиций, предоставленных в том числе в соответствии с иными правовыми актами администрации. 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-Общественная организация не должна находиться в процессе реорганизации, ликвидации, в ее отношении не введена процедура банкротства, деятельность общественной организации не приостановлена в порядке, предусмотренном законодательством Российской Федерации.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-Общественная организация не должна являться иностранным юридическим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-Общественная организация не должна получать средства из местного бюджета, на основании иных нормативных правовых муниципальных актов на цели, установленные настоящим Порядком.</w:t>
            </w:r>
            <w:r/>
          </w:p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подачи предложений, требования предъявляемые к документам</w:t>
            </w:r>
            <w:r/>
          </w:p>
        </w:tc>
        <w:tc>
          <w:tcPr>
            <w:tcW w:w="8080" w:type="dxa"/>
            <w:vAlign w:val="top"/>
            <w:textDirection w:val="lrTb"/>
            <w:noWrap w:val="false"/>
          </w:tcPr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не позднее 16:00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4.2023 г. должна предоставить предложение на бумажном носителе в простой письменной форме на бланке организации с приложением следующих документов: 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-Копии учредительных документов (устав, положение).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-Выписку из Единого государственного реестра юридических лиц, полученную не ранее чем за один месяц до дня подачи заявления.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-Справка, подписанная руководителем общественной организации или иным должностным лицом, на которое возлагается ведение бухгалтерского учета, подтверждающая, что по состоянию на 1-е число месяца, предшествующего месяцу, в котором планирует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проведение отбора, общественная организация не находится в процессе реорганизации, ликвидации, в ее отношении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-Справка налогового органа об исполнении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месяцу, в котором планируется проведение отбора.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-Справка, подписанная руководителем общественной организации или иным должностным лицом, на которое возлагается ведение бухгалтерского учета, об отсутствии по состоянию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1-е число месяца, предшествующего месяцу, в котором планируется проведение отбора, просроченной задолженности по возврату в местный бюджет субсидий, бюджетных инвестиций, предоставленных, в том числе, в соответствии с иными правовыми актами администрации.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-Справка, подписанная руководителем общественной организации или иным должностным лицом, на которое возлагается ведение бухгалтерского учета, подтверждающая, что по состоянию на 1-е число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есяца, предшествующего месяцу, в котором планируется проведение отбора, организация не получает средства из местного бюджета в соответствии с иными нормативными правовыми актами администрации на реализацию целей, указанных в пункте 1.3. настоящего Порядка.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-Справка, подписанная руководителем общественной организации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иным должностным лицом, на которое возлагается ведение бухгалтерского учета, подтверждающая, что общественная организация по состоянию на 1-е число месяца, предшествующего месяцу, в котором планируется проведение отбора, не является иностранным юридическим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-Согласие общественной организации на публикацию (размещение) в информационно-телекоммуникационной сети «Интернет» информации об общественной организации, о подаваемом организацией предложении.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несет ответственность за достоверность предоставленных сведений.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документы должны быть заверены подписью руководителя общественной организации и печатью организации. 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может подать только одно предложение об участии в отборе.</w:t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отзыва предложения</w:t>
            </w:r>
            <w:r/>
          </w:p>
        </w:tc>
        <w:tc>
          <w:tcPr>
            <w:tcW w:w="8080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Петушинского района в случае поступле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заявления об отзыве предложения, в течение 3-х дней со дня поступления заявления должна вернуть предложение с документами заявителю. Также заявитель может внести изменения в свое предложение до срока окончания подачи предложения.</w:t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рассмотрения заявки.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8080" w:type="dxa"/>
            <w:vAlign w:val="top"/>
            <w:textDirection w:val="lrTb"/>
            <w:noWrap w:val="false"/>
          </w:tcPr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рассматривает поступ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ившие от общественных организаций предложения на предмет их соответствия требованиям, предъявляемым к организации. В течение 20 рабочих дней с даты окончания приема предложений организатор принимает решение об отборе предложения или об отказе в его отборе.</w:t>
            </w:r>
            <w:r/>
          </w:p>
          <w:p>
            <w:pPr>
              <w:pStyle w:val="818"/>
              <w:ind w:firstLine="60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отклонении предложения организатор отбора уведомляет общественную организацию в письменной форме с указанием причин отклонения в течение 5 рабочих дней со дня принятия решения об отклонении.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предоставления разъяснений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8080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отбора по обращению общественной организации в период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.2023 года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.2023 года предоставляет разъяснения положений объявления о проведении отбора. Разъяснения предоставляются в рабочие дни с 10.00 до 16.00 по телефону 8-49243-2-27-52 или по электронной почте </w:t>
            </w:r>
            <w:r>
              <w:rPr>
                <w:rFonts w:ascii="Tinos" w:hAnsi="Tinos" w:cs="Tinos" w:eastAsia="Tinos"/>
                <w:color w:val="4F81BD" w:themeColor="accent1"/>
                <w:sz w:val="24"/>
                <w:highlight w:val="white"/>
              </w:rPr>
              <w:t xml:space="preserve">kop_sp@list.ru</w:t>
            </w:r>
            <w:r>
              <w:rPr>
                <w:color w:val="4F81BD" w:themeColor="accent1"/>
              </w:rPr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подписания Соглашения о предоставлении субсидии</w:t>
            </w:r>
            <w:r/>
          </w:p>
        </w:tc>
        <w:tc>
          <w:tcPr>
            <w:tcW w:w="8080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идия предоставляется общественной организации, в отношении которой Организатором отбора принято решение о предоставлении субсидии. Соглашение о предоставлении субсидии заключается в течение 15 (пятнадцати) рабочих дней со дня объявления результатов отбора.</w:t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признания общественной организации уклонившейся  от заключения соглашения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8080" w:type="dxa"/>
            <w:vAlign w:val="top"/>
            <w:textDirection w:val="lrTb"/>
            <w:noWrap w:val="false"/>
          </w:tcPr>
          <w:p>
            <w:pPr>
              <w:pStyle w:val="818"/>
              <w:ind w:firstLine="5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Субсидия предоставляется общественной организации, в отношении которой Организатором отбора принято решение о предоставлении субсидии.</w:t>
            </w:r>
            <w:r/>
          </w:p>
          <w:p>
            <w:pPr>
              <w:pStyle w:val="818"/>
              <w:ind w:firstLine="5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получения субсидии общественная организация должна соответствовать по состоянию на 1-е число месяца предшествующего месяцу, в котором планируется заключение соглашения, следующим требованиям:</w:t>
            </w:r>
            <w:r/>
          </w:p>
          <w:p>
            <w:pPr>
              <w:pStyle w:val="818"/>
              <w:ind w:firstLine="5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общественной организации должна отсутствовать неисполненная обязанность по уплате налогов, сборов, страховых взносов, пеней, штрафо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в, процентов, подлежащих уплате.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18"/>
              <w:ind w:firstLine="5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общественной организации должна отсутствовать просроченная задолженность по возврату в бюджет муниципального образования «Петушинский район» субсидий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18"/>
              <w:ind w:firstLine="5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не должна находиться в процессе реорганизации, ликвидации, в ее отношении не введена процедура банкротства, деятельность общественной организации не приостановлена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18"/>
              <w:ind w:firstLine="5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не должна являться иностранными юридическими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      </w:r>
            <w:r/>
          </w:p>
          <w:p>
            <w:pPr>
              <w:pStyle w:val="818"/>
              <w:ind w:firstLine="5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не должна получать средства из местного бюджета, на основании иных нормативных правовых муниципальных актов на цели, установленные настоящим Порядком.</w:t>
            </w:r>
            <w:r/>
          </w:p>
          <w:p>
            <w:pPr>
              <w:pStyle w:val="818"/>
              <w:ind w:firstLine="5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предоставления субсидии общественная организация предоставляет Организатору отбора не позднее 10 рабочих дней со дня принятия Организатором отбора решения о предоставлении субсидии следующие документы:</w:t>
            </w:r>
            <w:r/>
          </w:p>
          <w:p>
            <w:pPr>
              <w:pStyle w:val="818"/>
              <w:ind w:firstLine="56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Копии учредительных документов (устав, положение).</w:t>
            </w:r>
            <w:r/>
          </w:p>
          <w:p>
            <w:pPr>
              <w:pStyle w:val="818"/>
              <w:ind w:firstLine="5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Справка, подписанная руководителем общественной организации или иным должностным лицом, на которое возлагается ведение бухгалтерского учета, подтверждающей, что по состоянию на 1-е число месяца, предшествующего месяцу, в котором планируется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аключение соглашения, общественная организация не находится в процессе реорганизации, ликвидации, в ее отношении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      </w:r>
            <w:r/>
          </w:p>
          <w:p>
            <w:pPr>
              <w:pStyle w:val="818"/>
              <w:ind w:firstLine="5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 налогового органа об исполнении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месяцу, в котором планируется заключение соглашения.</w:t>
            </w:r>
            <w:r/>
          </w:p>
          <w:p>
            <w:pPr>
              <w:pStyle w:val="818"/>
              <w:ind w:firstLine="5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Справка, подписанная руководителем общественной организации или иным должностным лицом, на которое возлагается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едение бухгалтерского учета,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отсутствии по состоянию на 1-е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 месяца, предшествующего месяцу, в котором планируется заключение соглашение, просроченной задолженности по возврату в местный бюджет субсидий, бюджетных инвестиций, предоставленных, в том числе, в соответствии с иными правовыми актами администрации.</w:t>
            </w:r>
            <w:r/>
          </w:p>
          <w:p>
            <w:pPr>
              <w:pStyle w:val="818"/>
              <w:ind w:firstLine="5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Справка, подписанная руководителем общественной организации или иным должностным лицом, на которое возлагается ведение бухгалтерского учета, подтверждающей, что по состоянию на 1-е число 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предшествующего месяцу, в котором планируется заключение соглашения, организация не получает средства из местного бюджета в соответствии с иными нормативными правовыми актами администрации на реализацию целей, указанных в пункте 1.3. настоящего Порядка;</w:t>
            </w:r>
            <w:r/>
          </w:p>
          <w:p>
            <w:pPr>
              <w:pStyle w:val="818"/>
              <w:ind w:firstLine="5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Справка, подписанная руководителем общественной организации или иным должностным лицом, на которое возлагается ведение бухгалтерского учета, подтверждающей, что общественная организация по состоянию на 1-е число месяца, предшествующего 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у, в котором планируется заключение соглашения,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ведении финансовых операций (оф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шорные зоны), в совокупности превышает 50 процентов.</w:t>
            </w:r>
            <w:r/>
          </w:p>
          <w:p>
            <w:pPr>
              <w:pStyle w:val="818"/>
              <w:ind w:firstLine="5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Согласие общественной организации на публикацию (размещение) в информационно-телекоммуникационной сети «Интернет» информации об общественной организации, с которой заключатся соглашение.</w:t>
            </w:r>
            <w:r/>
          </w:p>
          <w:p>
            <w:pPr>
              <w:pStyle w:val="818"/>
              <w:ind w:firstLine="5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отбора в течение 10 рабочих дней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предоставленные общественной организацией 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6"/>
              <w:ind w:firstLine="567"/>
              <w:jc w:val="both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организация, не предоставившая документы, указанные в пункте 3.3 настоящего Порядка, считается уклонившейся от заключения соглашения.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размещения на официальном сайте администрации результата отбора</w:t>
            </w:r>
            <w:r/>
          </w:p>
        </w:tc>
        <w:tc>
          <w:tcPr>
            <w:tcW w:w="8080" w:type="dxa"/>
            <w:vAlign w:val="top"/>
            <w:textDirection w:val="lrTb"/>
            <w:noWrap w:val="false"/>
          </w:tcPr>
          <w:p>
            <w:pPr>
              <w:pStyle w:val="818"/>
              <w:ind w:firstLine="56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отбора в течение 5 рабочих дней с даты принятия решения об отборе предложения размещает на официальном сайте администрации информацию о результатах рассмотрения предложений, включающую следующие сведения: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sectPr>
      <w:footnotePr/>
      <w:endnotePr/>
      <w:type w:val="nextPage"/>
      <w:pgSz w:w="11906" w:h="16838" w:orient="portrait"/>
      <w:pgMar w:top="567" w:right="566" w:bottom="709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718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18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8"/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next w:val="818"/>
    <w:link w:val="818"/>
    <w:pPr>
      <w:spacing w:after="200" w:line="276" w:lineRule="auto"/>
    </w:pPr>
    <w:rPr>
      <w:sz w:val="22"/>
      <w:szCs w:val="22"/>
      <w:lang w:val="ru-RU" w:bidi="ar-SA" w:eastAsia="ru-RU"/>
    </w:rPr>
  </w:style>
  <w:style w:type="paragraph" w:styleId="819">
    <w:name w:val="Заголовок 1"/>
    <w:basedOn w:val="818"/>
    <w:next w:val="818"/>
    <w:link w:val="825"/>
    <w:pPr>
      <w:keepNext/>
      <w:spacing w:after="0" w:line="240" w:lineRule="auto"/>
      <w:outlineLvl w:val="0"/>
    </w:pPr>
    <w:rPr>
      <w:rFonts w:ascii="Times New Roman" w:hAnsi="Times New Roman"/>
      <w:b/>
      <w:iCs/>
      <w:sz w:val="28"/>
      <w:szCs w:val="32"/>
      <w:lang w:val="en-US" w:eastAsia="en-US"/>
    </w:rPr>
  </w:style>
  <w:style w:type="paragraph" w:styleId="820">
    <w:name w:val="Заголовок 2"/>
    <w:basedOn w:val="818"/>
    <w:next w:val="818"/>
    <w:link w:val="826"/>
    <w:pPr>
      <w:keepNext/>
      <w:spacing w:after="0" w:line="240" w:lineRule="auto"/>
      <w:outlineLvl w:val="1"/>
    </w:pPr>
    <w:rPr>
      <w:rFonts w:ascii="Times New Roman" w:hAnsi="Times New Roman"/>
      <w:b/>
      <w:iCs/>
      <w:sz w:val="20"/>
      <w:szCs w:val="32"/>
      <w:lang w:val="en-US" w:eastAsia="en-US"/>
    </w:rPr>
  </w:style>
  <w:style w:type="paragraph" w:styleId="821">
    <w:name w:val="Заголовок 4"/>
    <w:basedOn w:val="818"/>
    <w:next w:val="818"/>
    <w:link w:val="827"/>
    <w:pPr>
      <w:ind w:right="6150"/>
      <w:jc w:val="center"/>
      <w:keepNext/>
      <w:spacing w:after="0" w:line="240" w:lineRule="auto"/>
      <w:outlineLvl w:val="3"/>
    </w:pPr>
    <w:rPr>
      <w:rFonts w:ascii="Times New Roman" w:hAnsi="Times New Roman"/>
      <w:b/>
      <w:iCs/>
      <w:color w:val="333333"/>
      <w:spacing w:val="6"/>
      <w:sz w:val="20"/>
      <w:szCs w:val="32"/>
      <w:lang w:val="en-US" w:eastAsia="en-US"/>
    </w:rPr>
  </w:style>
  <w:style w:type="character" w:styleId="822">
    <w:name w:val="Основной шрифт абзаца"/>
    <w:next w:val="822"/>
    <w:link w:val="818"/>
    <w:semiHidden/>
  </w:style>
  <w:style w:type="table" w:styleId="823">
    <w:name w:val="Обычная таблица"/>
    <w:next w:val="823"/>
    <w:link w:val="818"/>
    <w:semiHidden/>
    <w:tblPr/>
  </w:style>
  <w:style w:type="numbering" w:styleId="824">
    <w:name w:val="Нет списка"/>
    <w:next w:val="824"/>
    <w:link w:val="818"/>
    <w:semiHidden/>
  </w:style>
  <w:style w:type="character" w:styleId="825">
    <w:name w:val="Заголовок 1 Знак"/>
    <w:next w:val="825"/>
    <w:link w:val="819"/>
    <w:rPr>
      <w:rFonts w:ascii="Times New Roman" w:hAnsi="Times New Roman" w:eastAsia="Times New Roman"/>
      <w:b/>
      <w:iCs/>
      <w:sz w:val="28"/>
      <w:szCs w:val="32"/>
    </w:rPr>
  </w:style>
  <w:style w:type="character" w:styleId="826">
    <w:name w:val="Заголовок 2 Знак"/>
    <w:next w:val="826"/>
    <w:link w:val="820"/>
    <w:rPr>
      <w:rFonts w:ascii="Times New Roman" w:hAnsi="Times New Roman" w:eastAsia="Times New Roman"/>
      <w:b/>
      <w:iCs/>
      <w:sz w:val="20"/>
      <w:szCs w:val="32"/>
    </w:rPr>
  </w:style>
  <w:style w:type="character" w:styleId="827">
    <w:name w:val="Заголовок 4 Знак"/>
    <w:next w:val="827"/>
    <w:link w:val="821"/>
    <w:rPr>
      <w:rFonts w:ascii="Times New Roman" w:hAnsi="Times New Roman" w:eastAsia="Times New Roman"/>
      <w:b/>
      <w:iCs/>
      <w:color w:val="333333"/>
      <w:spacing w:val="6"/>
      <w:sz w:val="20"/>
      <w:szCs w:val="32"/>
    </w:rPr>
  </w:style>
  <w:style w:type="table" w:styleId="828">
    <w:name w:val="Сетка таблицы"/>
    <w:basedOn w:val="823"/>
    <w:next w:val="828"/>
    <w:link w:val="818"/>
    <w:pPr>
      <w:spacing w:after="0" w:line="240" w:lineRule="auto"/>
    </w:pPr>
    <w:tblPr/>
  </w:style>
  <w:style w:type="character" w:styleId="829">
    <w:name w:val="Гиперссылка"/>
    <w:next w:val="829"/>
    <w:link w:val="818"/>
    <w:rPr>
      <w:color w:val="0000FF"/>
      <w:u w:val="single"/>
    </w:rPr>
  </w:style>
  <w:style w:type="paragraph" w:styleId="830">
    <w:name w:val="Текст выноски"/>
    <w:basedOn w:val="818"/>
    <w:next w:val="830"/>
    <w:link w:val="831"/>
    <w:semiHidden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31">
    <w:name w:val="Текст выноски Знак"/>
    <w:next w:val="831"/>
    <w:link w:val="830"/>
    <w:semiHidden/>
    <w:rPr>
      <w:rFonts w:ascii="Tahoma" w:hAnsi="Tahoma"/>
      <w:sz w:val="16"/>
      <w:szCs w:val="16"/>
    </w:rPr>
  </w:style>
  <w:style w:type="character" w:styleId="832">
    <w:name w:val="gi"/>
    <w:basedOn w:val="822"/>
    <w:next w:val="832"/>
    <w:link w:val="818"/>
  </w:style>
  <w:style w:type="character" w:styleId="833">
    <w:name w:val="gd"/>
    <w:basedOn w:val="822"/>
    <w:next w:val="833"/>
    <w:link w:val="818"/>
  </w:style>
  <w:style w:type="character" w:styleId="834">
    <w:name w:val="Основной текст (2)_"/>
    <w:next w:val="834"/>
    <w:link w:val="835"/>
    <w:rPr>
      <w:rFonts w:ascii="Times New Roman" w:hAnsi="Times New Roman"/>
      <w:i/>
      <w:iCs/>
      <w:spacing w:val="6"/>
      <w:sz w:val="21"/>
      <w:szCs w:val="21"/>
      <w:shd w:val="clear" w:color="auto" w:fill="ffffff"/>
    </w:rPr>
  </w:style>
  <w:style w:type="paragraph" w:styleId="835">
    <w:name w:val="Основной текст (2)"/>
    <w:basedOn w:val="818"/>
    <w:next w:val="835"/>
    <w:link w:val="834"/>
    <w:pPr>
      <w:ind w:hanging="1960"/>
      <w:jc w:val="center"/>
      <w:spacing w:before="360" w:after="0" w:line="278" w:lineRule="exact"/>
      <w:shd w:val="clear" w:color="auto" w:fill="ffffff"/>
      <w:widowControl w:val="off"/>
    </w:pPr>
    <w:rPr>
      <w:rFonts w:ascii="Times New Roman" w:hAnsi="Times New Roman"/>
      <w:i/>
      <w:iCs/>
      <w:spacing w:val="6"/>
      <w:sz w:val="21"/>
      <w:szCs w:val="21"/>
      <w:lang w:val="en-US" w:eastAsia="en-US"/>
    </w:rPr>
  </w:style>
  <w:style w:type="paragraph" w:styleId="836">
    <w:name w:val="ConsPlusNormal"/>
    <w:next w:val="836"/>
    <w:link w:val="818"/>
    <w:pPr>
      <w:ind w:firstLine="720"/>
      <w:widowControl w:val="off"/>
    </w:pPr>
    <w:rPr>
      <w:rFonts w:ascii="Arial" w:hAnsi="Arial"/>
      <w:lang w:val="ru-RU" w:bidi="ar-SA" w:eastAsia="ru-RU"/>
    </w:rPr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2023-03-21T07:07:22Z</dcterms:modified>
</cp:coreProperties>
</file>