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170AE7">
        <w:rPr>
          <w:rFonts w:ascii="Times New Roman" w:hAnsi="Times New Roman"/>
          <w:sz w:val="24"/>
        </w:rPr>
        <w:t>пятого</w:t>
      </w:r>
      <w:r w:rsidR="00852713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731702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5D53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>именуемый</w:t>
      </w:r>
      <w:r w:rsidRPr="007C3986">
        <w:rPr>
          <w:rFonts w:ascii="Times New Roman" w:hAnsi="Times New Roman"/>
          <w:sz w:val="24"/>
        </w:rPr>
        <w:t xml:space="preserve"> в дальнейшем «ПРО</w:t>
      </w:r>
      <w:r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9A6A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170AE7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396786" w:rsidRPr="00396786" w:rsidRDefault="00396786" w:rsidP="0039678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 xml:space="preserve">5.1. </w:t>
      </w:r>
      <w:r w:rsidRPr="00396786">
        <w:rPr>
          <w:rFonts w:ascii="Times New Roman" w:eastAsia="Times New Roman" w:hAnsi="Times New Roman" w:cs="Times New Roman"/>
          <w:sz w:val="24"/>
          <w:szCs w:val="24"/>
          <w:u w:val="single"/>
        </w:rPr>
        <w:t>Ограничения по и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спользованию земельного участка:</w:t>
      </w:r>
    </w:p>
    <w:p w:rsidR="00396786" w:rsidRPr="00AE359D" w:rsidRDefault="00396786" w:rsidP="00396786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396786">
        <w:rPr>
          <w:rFonts w:ascii="Times New Roman" w:hAnsi="Times New Roman"/>
          <w:b w:val="0"/>
          <w:sz w:val="24"/>
          <w:szCs w:val="24"/>
        </w:rPr>
        <w:t xml:space="preserve">- прибрежная защитная полоса и </w:t>
      </w:r>
      <w:proofErr w:type="spellStart"/>
      <w:r w:rsidRPr="00396786">
        <w:rPr>
          <w:rFonts w:ascii="Times New Roman" w:hAnsi="Times New Roman"/>
          <w:b w:val="0"/>
          <w:sz w:val="24"/>
          <w:szCs w:val="24"/>
        </w:rPr>
        <w:t>водоохранная</w:t>
      </w:r>
      <w:proofErr w:type="spellEnd"/>
      <w:r w:rsidRPr="00396786">
        <w:rPr>
          <w:rFonts w:ascii="Times New Roman" w:hAnsi="Times New Roman"/>
          <w:b w:val="0"/>
          <w:sz w:val="24"/>
          <w:szCs w:val="24"/>
        </w:rPr>
        <w:t xml:space="preserve"> зона реки Березка</w:t>
      </w:r>
    </w:p>
    <w:p w:rsidR="00AE359D" w:rsidRPr="00AE359D" w:rsidRDefault="00396786" w:rsidP="0039678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396786" w:rsidP="0039678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396786" w:rsidP="0039678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731702" w:rsidRDefault="0073170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731702"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C6543F">
        <w:rPr>
          <w:rFonts w:ascii="Times New Roman" w:hAnsi="Times New Roman"/>
          <w:b/>
          <w:sz w:val="24"/>
          <w:szCs w:val="24"/>
        </w:rPr>
        <w:t>101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</w:t>
      </w:r>
      <w:r w:rsidR="00C6543F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>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FF01BA" w:rsidRDefault="00FF01BA" w:rsidP="0073170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836A4" w:rsidRDefault="003836A4" w:rsidP="008F354D"/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две тысячи двадцать </w:t>
      </w:r>
      <w:r w:rsidR="00170AE7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731702" w:rsidP="00B25DE4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B25DE4">
        <w:rPr>
          <w:rFonts w:ascii="Times New Roman" w:hAnsi="Times New Roman"/>
          <w:sz w:val="24"/>
          <w:szCs w:val="24"/>
        </w:rPr>
        <w:t xml:space="preserve">, </w:t>
      </w:r>
      <w:r w:rsidR="00B25DE4">
        <w:rPr>
          <w:rFonts w:ascii="Times New Roman" w:hAnsi="Times New Roman"/>
          <w:sz w:val="24"/>
        </w:rPr>
        <w:t xml:space="preserve">именуемый в </w:t>
      </w:r>
      <w:r w:rsidR="00B25DE4">
        <w:rPr>
          <w:rFonts w:ascii="Times New Roman" w:hAnsi="Times New Roman"/>
          <w:sz w:val="24"/>
          <w:szCs w:val="24"/>
        </w:rPr>
        <w:t>дальнейшем «ПР</w:t>
      </w:r>
      <w:r>
        <w:rPr>
          <w:rFonts w:ascii="Times New Roman" w:hAnsi="Times New Roman"/>
          <w:sz w:val="24"/>
          <w:szCs w:val="24"/>
        </w:rPr>
        <w:t xml:space="preserve">ОДАВЕЦ», с одной стороны, </w:t>
      </w:r>
      <w:r w:rsidRPr="00731702">
        <w:rPr>
          <w:rFonts w:ascii="Times New Roman" w:hAnsi="Times New Roman"/>
          <w:sz w:val="24"/>
          <w:szCs w:val="24"/>
        </w:rPr>
        <w:t>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B25DE4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B25DE4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B25DE4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местоположение_______________________________________________________________, разрешенное использование – ___________________________________________________.</w:t>
      </w:r>
    </w:p>
    <w:p w:rsidR="00B25DE4" w:rsidRDefault="00B25DE4" w:rsidP="00B25DE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B25DE4" w:rsidRDefault="00B25DE4" w:rsidP="00B25DE4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B25DE4" w:rsidRDefault="00B25DE4" w:rsidP="00B25DE4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B25DE4" w:rsidRDefault="00B25DE4" w:rsidP="008F354D"/>
    <w:sectPr w:rsidR="00B25DE4" w:rsidSect="008F354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E6B" w:rsidRDefault="009C4E6B" w:rsidP="00E6665A">
      <w:pPr>
        <w:spacing w:after="0" w:line="240" w:lineRule="auto"/>
      </w:pPr>
      <w:r>
        <w:separator/>
      </w:r>
    </w:p>
  </w:endnote>
  <w:endnote w:type="continuationSeparator" w:id="0">
    <w:p w:rsidR="009C4E6B" w:rsidRDefault="009C4E6B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9C4E6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9C4E6B">
    <w:pPr>
      <w:pStyle w:val="a3"/>
      <w:framePr w:wrap="around" w:vAnchor="text" w:hAnchor="margin" w:xAlign="right" w:y="1"/>
      <w:rPr>
        <w:rStyle w:val="a5"/>
      </w:rPr>
    </w:pPr>
  </w:p>
  <w:p w:rsidR="00482CA6" w:rsidRDefault="009C4E6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E6B" w:rsidRDefault="009C4E6B" w:rsidP="00E6665A">
      <w:pPr>
        <w:spacing w:after="0" w:line="240" w:lineRule="auto"/>
      </w:pPr>
      <w:r>
        <w:separator/>
      </w:r>
    </w:p>
  </w:footnote>
  <w:footnote w:type="continuationSeparator" w:id="0">
    <w:p w:rsidR="009C4E6B" w:rsidRDefault="009C4E6B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70AE7"/>
    <w:rsid w:val="00195B49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96786"/>
    <w:rsid w:val="003A789A"/>
    <w:rsid w:val="003A7A4C"/>
    <w:rsid w:val="003B384B"/>
    <w:rsid w:val="003C3ADA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82938"/>
    <w:rsid w:val="00483199"/>
    <w:rsid w:val="004D559A"/>
    <w:rsid w:val="004E1249"/>
    <w:rsid w:val="004E4E02"/>
    <w:rsid w:val="00512FA6"/>
    <w:rsid w:val="0051629F"/>
    <w:rsid w:val="00522F0A"/>
    <w:rsid w:val="00573AF4"/>
    <w:rsid w:val="005776E0"/>
    <w:rsid w:val="00582631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1702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3E2E"/>
    <w:rsid w:val="009C4E6B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25DE4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55179"/>
    <w:rsid w:val="00C60B77"/>
    <w:rsid w:val="00C612AA"/>
    <w:rsid w:val="00C6543F"/>
    <w:rsid w:val="00C81D11"/>
    <w:rsid w:val="00C82E50"/>
    <w:rsid w:val="00C92BD2"/>
    <w:rsid w:val="00CA3572"/>
    <w:rsid w:val="00CB1801"/>
    <w:rsid w:val="00CB2446"/>
    <w:rsid w:val="00CC3A45"/>
    <w:rsid w:val="00CE4312"/>
    <w:rsid w:val="00CF00CD"/>
    <w:rsid w:val="00D235C0"/>
    <w:rsid w:val="00D63C8E"/>
    <w:rsid w:val="00D676D1"/>
    <w:rsid w:val="00D97288"/>
    <w:rsid w:val="00DB6109"/>
    <w:rsid w:val="00DD6C1A"/>
    <w:rsid w:val="00DE4B96"/>
    <w:rsid w:val="00DF6E34"/>
    <w:rsid w:val="00E073CE"/>
    <w:rsid w:val="00E22B18"/>
    <w:rsid w:val="00E236CF"/>
    <w:rsid w:val="00E35253"/>
    <w:rsid w:val="00E57F39"/>
    <w:rsid w:val="00E6665A"/>
    <w:rsid w:val="00EA0753"/>
    <w:rsid w:val="00EA69A9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720F7"/>
    <w:rsid w:val="00F939C4"/>
    <w:rsid w:val="00FA0F0C"/>
    <w:rsid w:val="00FA23E3"/>
    <w:rsid w:val="00FA2A9F"/>
    <w:rsid w:val="00FA5D32"/>
    <w:rsid w:val="00FB517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F15C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6D253-085D-4C17-B0C1-6391E575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25</cp:revision>
  <cp:lastPrinted>2017-01-27T05:53:00Z</cp:lastPrinted>
  <dcterms:created xsi:type="dcterms:W3CDTF">2017-01-27T05:58:00Z</dcterms:created>
  <dcterms:modified xsi:type="dcterms:W3CDTF">2025-02-27T06:13:00Z</dcterms:modified>
</cp:coreProperties>
</file>