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DEF" w:rsidRDefault="00EE4DEF" w:rsidP="00EE4DEF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ФЕДЕРАЦИЯ</w:t>
      </w:r>
    </w:p>
    <w:p w:rsidR="00EE4DEF" w:rsidRDefault="00EE4DEF" w:rsidP="00EE4DEF">
      <w:pPr>
        <w:pStyle w:val="FR1"/>
        <w:ind w:left="0"/>
        <w:rPr>
          <w:rFonts w:ascii="Times New Roman" w:hAnsi="Times New Roman"/>
        </w:rPr>
      </w:pPr>
    </w:p>
    <w:p w:rsidR="00EE4DEF" w:rsidRDefault="00EE4DEF" w:rsidP="00EE4DEF">
      <w:pPr>
        <w:pStyle w:val="FR1"/>
        <w:ind w:left="0"/>
        <w:rPr>
          <w:rFonts w:ascii="Times New Roman" w:hAnsi="Times New Roman"/>
        </w:rPr>
      </w:pPr>
    </w:p>
    <w:p w:rsidR="00EE4DEF" w:rsidRDefault="00EE4DEF" w:rsidP="00EE4DEF">
      <w:pPr>
        <w:pStyle w:val="21"/>
        <w:rPr>
          <w:spacing w:val="80"/>
        </w:rPr>
      </w:pPr>
      <w:r>
        <w:rPr>
          <w:spacing w:val="80"/>
        </w:rPr>
        <w:t>ПОСТАНОВЛЕНИЕ</w:t>
      </w:r>
    </w:p>
    <w:p w:rsidR="00EE4DEF" w:rsidRDefault="00EE4DEF" w:rsidP="00EE4DEF">
      <w:pPr>
        <w:jc w:val="center"/>
        <w:rPr>
          <w:b/>
        </w:rPr>
      </w:pPr>
    </w:p>
    <w:p w:rsidR="00EE4DEF" w:rsidRDefault="00EE4DEF" w:rsidP="00EE4DEF">
      <w:pPr>
        <w:jc w:val="center"/>
        <w:rPr>
          <w:b/>
        </w:rPr>
      </w:pPr>
    </w:p>
    <w:p w:rsidR="00EE4DEF" w:rsidRDefault="00EE4DEF" w:rsidP="00EE4DEF">
      <w:pPr>
        <w:jc w:val="center"/>
        <w:rPr>
          <w:b/>
        </w:rPr>
      </w:pPr>
      <w:r>
        <w:rPr>
          <w:b/>
        </w:rPr>
        <w:t>АДМИНИСТРАЦИИ  ПЕТУШИНСКОГО  РАЙОНА</w:t>
      </w:r>
    </w:p>
    <w:p w:rsidR="00EE4DEF" w:rsidRDefault="00EE4DEF" w:rsidP="00EE4DEF">
      <w:pPr>
        <w:jc w:val="center"/>
        <w:rPr>
          <w:b/>
        </w:rPr>
      </w:pPr>
    </w:p>
    <w:p w:rsidR="00EE4DEF" w:rsidRDefault="00EE4DEF" w:rsidP="00EE4DEF">
      <w:pPr>
        <w:jc w:val="center"/>
        <w:rPr>
          <w:b/>
          <w:szCs w:val="28"/>
        </w:rPr>
      </w:pPr>
      <w:r>
        <w:rPr>
          <w:b/>
          <w:szCs w:val="28"/>
        </w:rPr>
        <w:t>Владимирской области</w:t>
      </w:r>
    </w:p>
    <w:p w:rsidR="00EE4DEF" w:rsidRDefault="00EE4DEF" w:rsidP="00EE4DEF">
      <w:pPr>
        <w:jc w:val="center"/>
        <w:rPr>
          <w:b/>
          <w:sz w:val="24"/>
        </w:rPr>
      </w:pPr>
    </w:p>
    <w:p w:rsidR="00EE4DEF" w:rsidRDefault="00EE4DEF" w:rsidP="00EE4DEF">
      <w:pPr>
        <w:tabs>
          <w:tab w:val="left" w:pos="8505"/>
        </w:tabs>
        <w:rPr>
          <w:b/>
          <w:sz w:val="24"/>
        </w:rPr>
      </w:pPr>
      <w:r>
        <w:rPr>
          <w:b/>
          <w:sz w:val="24"/>
        </w:rPr>
        <w:t xml:space="preserve">от </w:t>
      </w:r>
      <w:r>
        <w:rPr>
          <w:b/>
          <w:sz w:val="24"/>
          <w:u w:val="single"/>
        </w:rPr>
        <w:t>27.03.2023</w:t>
      </w:r>
      <w:r>
        <w:rPr>
          <w:b/>
          <w:sz w:val="24"/>
        </w:rPr>
        <w:t xml:space="preserve">                                                г. Петушки                  </w:t>
      </w:r>
      <w:r>
        <w:rPr>
          <w:b/>
          <w:sz w:val="24"/>
        </w:rPr>
        <w:t xml:space="preserve">                          </w:t>
      </w:r>
      <w:r>
        <w:rPr>
          <w:b/>
          <w:sz w:val="24"/>
        </w:rPr>
        <w:t xml:space="preserve">        № </w:t>
      </w:r>
      <w:r>
        <w:rPr>
          <w:b/>
          <w:sz w:val="24"/>
          <w:u w:val="single"/>
        </w:rPr>
        <w:t>572</w:t>
      </w:r>
    </w:p>
    <w:p w:rsidR="00EE4DEF" w:rsidRDefault="00EE4DEF" w:rsidP="00EE4DEF">
      <w:pPr>
        <w:ind w:right="4536"/>
        <w:rPr>
          <w:i/>
          <w:sz w:val="24"/>
        </w:rPr>
      </w:pPr>
    </w:p>
    <w:p w:rsidR="00EE4DEF" w:rsidRDefault="00EE4DEF" w:rsidP="00EE4DEF">
      <w:pPr>
        <w:ind w:right="4536"/>
        <w:rPr>
          <w:i/>
          <w:sz w:val="24"/>
        </w:rPr>
      </w:pPr>
      <w:r>
        <w:rPr>
          <w:i/>
          <w:sz w:val="24"/>
        </w:rPr>
        <w:t xml:space="preserve">О внесении изменений в постановление администрации Петушинского района </w:t>
      </w:r>
      <w:r>
        <w:rPr>
          <w:i/>
          <w:spacing w:val="-3"/>
          <w:sz w:val="24"/>
        </w:rPr>
        <w:t>от 13.11.2015  № 1736</w:t>
      </w:r>
    </w:p>
    <w:p w:rsidR="00EE4DEF" w:rsidRDefault="00EE4DEF" w:rsidP="00EE4DEF">
      <w:pPr>
        <w:rPr>
          <w:b/>
        </w:rPr>
      </w:pPr>
    </w:p>
    <w:p w:rsidR="00EE4DEF" w:rsidRDefault="00EE4DEF" w:rsidP="00EE4DEF">
      <w:pPr>
        <w:rPr>
          <w:b/>
        </w:rPr>
      </w:pPr>
    </w:p>
    <w:p w:rsidR="00EE4DEF" w:rsidRDefault="00EE4DEF" w:rsidP="00EE4DEF">
      <w:pPr>
        <w:rPr>
          <w:b/>
        </w:rPr>
      </w:pPr>
    </w:p>
    <w:p w:rsidR="00EE4DEF" w:rsidRDefault="00EE4DEF" w:rsidP="00EE4DEF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Руководствуясь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район»,</w:t>
      </w:r>
    </w:p>
    <w:p w:rsidR="00EE4DEF" w:rsidRDefault="00EE4DEF" w:rsidP="00EE4DEF">
      <w:pPr>
        <w:spacing w:before="120" w:after="120"/>
        <w:jc w:val="both"/>
        <w:rPr>
          <w:szCs w:val="28"/>
        </w:rPr>
      </w:pPr>
      <w:r>
        <w:rPr>
          <w:szCs w:val="28"/>
        </w:rPr>
        <w:t>п о с т а н о в л я ю:</w:t>
      </w:r>
    </w:p>
    <w:p w:rsidR="00EE4DEF" w:rsidRDefault="00EE4DEF" w:rsidP="00EE4DEF">
      <w:pPr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1. Внести изменения в постановление администрации Петушинского района от 13.11.2015 № 1736 «Об утверждении мун</w:t>
      </w:r>
      <w:r>
        <w:rPr>
          <w:spacing w:val="-3"/>
          <w:szCs w:val="28"/>
        </w:rPr>
        <w:t>иципальной программы «</w:t>
      </w:r>
      <w:r>
        <w:rPr>
          <w:bCs/>
          <w:kern w:val="2"/>
          <w:szCs w:val="28"/>
        </w:rPr>
        <w:t xml:space="preserve">Энергосбережение и повышение энергетической эффективности </w:t>
      </w:r>
      <w:r>
        <w:rPr>
          <w:spacing w:val="-3"/>
          <w:szCs w:val="28"/>
        </w:rPr>
        <w:t>Петушинского района</w:t>
      </w:r>
      <w:r>
        <w:rPr>
          <w:szCs w:val="28"/>
        </w:rPr>
        <w:t>» согласно приложению.</w:t>
      </w:r>
    </w:p>
    <w:p w:rsidR="00EE4DEF" w:rsidRDefault="00EE4DEF" w:rsidP="00EE4DEF">
      <w:pPr>
        <w:ind w:firstLine="448"/>
        <w:jc w:val="both"/>
        <w:rPr>
          <w:szCs w:val="28"/>
        </w:rPr>
      </w:pPr>
      <w:r>
        <w:rPr>
          <w:szCs w:val="28"/>
        </w:rPr>
        <w:t>2. Постановление вступает в силу со дня официального опубликования в</w:t>
      </w:r>
      <w:r>
        <w:rPr>
          <w:color w:val="000000"/>
          <w:szCs w:val="28"/>
        </w:rPr>
        <w:t xml:space="preserve"> районной газете «Вперед» без приложения, </w:t>
      </w:r>
      <w:r>
        <w:rPr>
          <w:szCs w:val="28"/>
        </w:rPr>
        <w:t xml:space="preserve">полного текста в </w:t>
      </w:r>
      <w:r>
        <w:rPr>
          <w:color w:val="000000"/>
          <w:szCs w:val="28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EE4DEF" w:rsidRDefault="00EE4DEF" w:rsidP="00EE4DEF">
      <w:pPr>
        <w:ind w:firstLine="448"/>
        <w:jc w:val="both"/>
        <w:rPr>
          <w:szCs w:val="28"/>
        </w:rPr>
      </w:pPr>
    </w:p>
    <w:p w:rsidR="00EE4DEF" w:rsidRDefault="00EE4DEF" w:rsidP="00EE4DEF">
      <w:pPr>
        <w:ind w:firstLine="448"/>
        <w:jc w:val="right"/>
        <w:rPr>
          <w:szCs w:val="28"/>
        </w:rPr>
      </w:pPr>
    </w:p>
    <w:p w:rsidR="00EE4DEF" w:rsidRDefault="00EE4DEF" w:rsidP="00EE4DEF">
      <w:pPr>
        <w:ind w:firstLine="448"/>
        <w:jc w:val="right"/>
        <w:rPr>
          <w:szCs w:val="28"/>
        </w:rPr>
      </w:pPr>
    </w:p>
    <w:p w:rsidR="00EE4DEF" w:rsidRDefault="00EE4DEF" w:rsidP="00EE4DEF">
      <w:pPr>
        <w:jc w:val="both"/>
        <w:rPr>
          <w:szCs w:val="28"/>
        </w:rPr>
      </w:pPr>
      <w:r>
        <w:rPr>
          <w:szCs w:val="28"/>
        </w:rPr>
        <w:t xml:space="preserve">Глава администрации                                          </w:t>
      </w:r>
      <w:r>
        <w:rPr>
          <w:szCs w:val="28"/>
        </w:rPr>
        <w:t xml:space="preserve">                      </w:t>
      </w:r>
      <w:r>
        <w:rPr>
          <w:szCs w:val="28"/>
        </w:rPr>
        <w:t xml:space="preserve"> А.В. КУРБАТОВ</w:t>
      </w:r>
    </w:p>
    <w:p w:rsidR="00EE4DEF" w:rsidRDefault="00EE4DEF" w:rsidP="00EE4DEF">
      <w:pPr>
        <w:rPr>
          <w:sz w:val="26"/>
          <w:szCs w:val="26"/>
        </w:rPr>
      </w:pPr>
    </w:p>
    <w:p w:rsidR="00EE4DEF" w:rsidRDefault="00EE4DEF">
      <w:pPr>
        <w:ind w:firstLine="448"/>
        <w:jc w:val="right"/>
        <w:rPr>
          <w:sz w:val="26"/>
          <w:szCs w:val="26"/>
        </w:rPr>
      </w:pPr>
    </w:p>
    <w:p w:rsidR="00EE4DEF" w:rsidRDefault="00EE4DEF">
      <w:pPr>
        <w:ind w:firstLine="448"/>
        <w:jc w:val="right"/>
        <w:rPr>
          <w:sz w:val="26"/>
          <w:szCs w:val="26"/>
        </w:rPr>
      </w:pPr>
    </w:p>
    <w:p w:rsidR="00EE4DEF" w:rsidRDefault="00EE4DEF">
      <w:pPr>
        <w:ind w:firstLine="448"/>
        <w:jc w:val="right"/>
        <w:rPr>
          <w:sz w:val="26"/>
          <w:szCs w:val="26"/>
        </w:rPr>
      </w:pPr>
    </w:p>
    <w:p w:rsidR="00EE4DEF" w:rsidRDefault="00EE4DEF">
      <w:pPr>
        <w:ind w:firstLine="448"/>
        <w:jc w:val="right"/>
        <w:rPr>
          <w:sz w:val="26"/>
          <w:szCs w:val="26"/>
        </w:rPr>
      </w:pPr>
    </w:p>
    <w:p w:rsidR="00EE4DEF" w:rsidRDefault="00EE4DEF">
      <w:pPr>
        <w:ind w:firstLine="448"/>
        <w:jc w:val="right"/>
        <w:rPr>
          <w:sz w:val="26"/>
          <w:szCs w:val="26"/>
        </w:rPr>
      </w:pPr>
    </w:p>
    <w:p w:rsidR="00EE4DEF" w:rsidRDefault="00EE4DEF">
      <w:pPr>
        <w:ind w:firstLine="448"/>
        <w:jc w:val="right"/>
        <w:rPr>
          <w:sz w:val="26"/>
          <w:szCs w:val="26"/>
        </w:rPr>
      </w:pPr>
    </w:p>
    <w:p w:rsidR="00EE4DEF" w:rsidRDefault="00EE4DEF">
      <w:pPr>
        <w:ind w:firstLine="448"/>
        <w:jc w:val="right"/>
        <w:rPr>
          <w:sz w:val="26"/>
          <w:szCs w:val="26"/>
        </w:rPr>
      </w:pPr>
      <w:bookmarkStart w:id="0" w:name="_GoBack"/>
      <w:bookmarkEnd w:id="0"/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t>Петушинского района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 w:rsidRPr="00306A2D">
        <w:rPr>
          <w:sz w:val="26"/>
          <w:szCs w:val="26"/>
        </w:rPr>
        <w:t xml:space="preserve">от </w:t>
      </w:r>
      <w:r w:rsidR="0095757A">
        <w:rPr>
          <w:sz w:val="26"/>
          <w:szCs w:val="26"/>
        </w:rPr>
        <w:t>27.03.2023</w:t>
      </w:r>
      <w:r w:rsidR="004974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95757A">
        <w:rPr>
          <w:sz w:val="26"/>
          <w:szCs w:val="26"/>
        </w:rPr>
        <w:t>572</w:t>
      </w:r>
    </w:p>
    <w:p w:rsidR="00045E52" w:rsidRDefault="00045E52" w:rsidP="00306A2D">
      <w:pPr>
        <w:spacing w:after="120"/>
        <w:ind w:firstLine="448"/>
        <w:jc w:val="center"/>
        <w:rPr>
          <w:szCs w:val="28"/>
        </w:rPr>
      </w:pPr>
    </w:p>
    <w:p w:rsidR="00045E52" w:rsidRDefault="000A1A8E" w:rsidP="00BA6CB2">
      <w:pPr>
        <w:pStyle w:val="aa"/>
        <w:tabs>
          <w:tab w:val="left" w:pos="1134"/>
        </w:tabs>
        <w:spacing w:after="120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к постановлению изложить в следующей редакции:</w:t>
      </w:r>
    </w:p>
    <w:p w:rsidR="00045E52" w:rsidRDefault="00045E52">
      <w:pPr>
        <w:spacing w:after="1" w:line="280" w:lineRule="atLeast"/>
        <w:jc w:val="both"/>
        <w:outlineLvl w:val="0"/>
      </w:pPr>
    </w:p>
    <w:p w:rsidR="00045E52" w:rsidRDefault="000A1A8E">
      <w:pPr>
        <w:spacing w:after="1" w:line="280" w:lineRule="atLeast"/>
        <w:jc w:val="center"/>
        <w:rPr>
          <w:sz w:val="24"/>
        </w:rPr>
      </w:pPr>
      <w:r>
        <w:rPr>
          <w:b/>
          <w:sz w:val="24"/>
        </w:rPr>
        <w:t>«МУНИЦИПАЛЬНАЯ ПРОГРАММА</w:t>
      </w:r>
    </w:p>
    <w:p w:rsidR="00045E52" w:rsidRDefault="000A1A8E">
      <w:pPr>
        <w:spacing w:after="1" w:line="280" w:lineRule="atLeast"/>
        <w:jc w:val="center"/>
        <w:rPr>
          <w:sz w:val="24"/>
        </w:rPr>
      </w:pPr>
      <w:r>
        <w:rPr>
          <w:b/>
          <w:sz w:val="24"/>
        </w:rPr>
        <w:t>«ЭНЕРГОСБЕРЕЖЕНИЕ И ПОВЫШЕНИЕ ЭНЕРГЕТИЧЕСКОЙ ЭФФЕКТИВНОСТИ</w:t>
      </w:r>
      <w:r w:rsidR="00340082">
        <w:rPr>
          <w:b/>
          <w:sz w:val="24"/>
        </w:rPr>
        <w:t xml:space="preserve"> </w:t>
      </w:r>
      <w:r>
        <w:rPr>
          <w:b/>
          <w:sz w:val="24"/>
        </w:rPr>
        <w:t>ПЕТУШИНСКОГО РАЙОНА»</w:t>
      </w:r>
    </w:p>
    <w:p w:rsidR="00045E52" w:rsidRDefault="00045E52">
      <w:pPr>
        <w:spacing w:after="1" w:line="280" w:lineRule="atLeast"/>
        <w:jc w:val="center"/>
        <w:outlineLvl w:val="0"/>
        <w:rPr>
          <w:b/>
        </w:rPr>
      </w:pPr>
    </w:p>
    <w:p w:rsidR="00045E52" w:rsidRDefault="000A1A8E">
      <w:pPr>
        <w:spacing w:after="1" w:line="280" w:lineRule="atLeast"/>
        <w:jc w:val="center"/>
        <w:outlineLvl w:val="0"/>
      </w:pPr>
      <w:r>
        <w:rPr>
          <w:b/>
        </w:rPr>
        <w:t>Паспорт</w:t>
      </w:r>
    </w:p>
    <w:p w:rsidR="00045E52" w:rsidRDefault="000A1A8E">
      <w:pPr>
        <w:spacing w:after="1" w:line="280" w:lineRule="atLeast"/>
        <w:jc w:val="center"/>
      </w:pPr>
      <w:r>
        <w:rPr>
          <w:b/>
        </w:rPr>
        <w:t>муниципальной программы «Энергосбережение и повышение</w:t>
      </w:r>
    </w:p>
    <w:p w:rsidR="00045E52" w:rsidRDefault="000A1A8E">
      <w:pPr>
        <w:spacing w:after="1" w:line="280" w:lineRule="atLeast"/>
        <w:jc w:val="center"/>
      </w:pPr>
      <w:r>
        <w:rPr>
          <w:b/>
        </w:rPr>
        <w:t>энергетической эффективности Петушинского района»</w:t>
      </w:r>
    </w:p>
    <w:p w:rsidR="00045E52" w:rsidRDefault="00045E52">
      <w:pPr>
        <w:tabs>
          <w:tab w:val="left" w:pos="1134"/>
        </w:tabs>
        <w:spacing w:after="120"/>
        <w:jc w:val="both"/>
        <w:rPr>
          <w:color w:val="000000"/>
          <w:szCs w:val="28"/>
        </w:rPr>
      </w:pPr>
    </w:p>
    <w:tbl>
      <w:tblPr>
        <w:tblW w:w="9637" w:type="dxa"/>
        <w:tblInd w:w="11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0"/>
        <w:gridCol w:w="7487"/>
      </w:tblGrid>
      <w:tr w:rsidR="00045E52">
        <w:trPr>
          <w:trHeight w:val="777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Наименование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Программа «Энергосбережение и повышение</w:t>
            </w:r>
          </w:p>
          <w:p w:rsidR="00045E52" w:rsidRDefault="000A1A8E">
            <w:pPr>
              <w:widowControl w:val="0"/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энергетической эффективности Петушинского района»</w:t>
            </w:r>
          </w:p>
        </w:tc>
      </w:tr>
      <w:tr w:rsidR="00045E52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 Указ Президента Российской Федерации от 07.05.2012    № 600 «О мерах по обеспечению граждан Российской Федерации доступным и комфортным жильем и повышению качества жилищно-коммунальных услуг».</w:t>
            </w:r>
          </w:p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 Указ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Федеральный закон от 06.10.2003 № 131-ФЗ «Об общих принципах местного самоуправления в Российской Федерации».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4.Федеральный закон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hyperlink r:id="rId8">
              <w:r>
                <w:rPr>
                  <w:sz w:val="26"/>
                  <w:szCs w:val="26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 xml:space="preserve">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утративших силу некоторых актов Правительства Российской Федерации и отдельных положений некоторых актов Правительства Российской Федерации».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hyperlink r:id="rId9">
              <w:r>
                <w:rPr>
                  <w:sz w:val="26"/>
                  <w:szCs w:val="26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 xml:space="preserve"> Правительства Российской Федерации от 15.04.2014 № 321 «Об утверждении государственной программы Российской Федерации «Энергоэффективность и развитие энергетики».</w:t>
            </w:r>
          </w:p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7. Постановление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и граждан Российской Федерации».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340082" w:rsidRPr="00340082" w:rsidRDefault="00340082" w:rsidP="00340082">
            <w:pPr>
              <w:spacing w:after="12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340082">
              <w:rPr>
                <w:sz w:val="26"/>
                <w:szCs w:val="26"/>
              </w:rPr>
              <w:t>. Распоряжение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 года с прогнозом до 2035 года».</w:t>
            </w:r>
          </w:p>
          <w:p w:rsidR="00045E52" w:rsidRDefault="00340082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="000A1A8E" w:rsidRPr="00306A2D">
              <w:rPr>
                <w:rFonts w:eastAsiaTheme="minorHAnsi"/>
                <w:sz w:val="26"/>
                <w:szCs w:val="26"/>
                <w:lang w:eastAsia="en-US"/>
              </w:rPr>
              <w:t>. Стратегия развития жилищно-коммунального хозяйства в Российской Федерации на период до 2020 года, утвержденная Распоряжением Правительства Российской Федерации от 26.01.2016 N 80-р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340082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A1A8E">
              <w:rPr>
                <w:sz w:val="26"/>
                <w:szCs w:val="26"/>
              </w:rPr>
              <w:t xml:space="preserve">. </w:t>
            </w:r>
            <w:hyperlink r:id="rId10">
              <w:r w:rsidR="000A1A8E">
                <w:rPr>
                  <w:sz w:val="26"/>
                  <w:szCs w:val="26"/>
                </w:rPr>
                <w:t>Приказ</w:t>
              </w:r>
            </w:hyperlink>
            <w:r w:rsidR="000A1A8E">
              <w:rPr>
                <w:sz w:val="26"/>
                <w:szCs w:val="26"/>
              </w:rPr>
      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условиях».</w:t>
            </w:r>
          </w:p>
          <w:p w:rsidR="00045E52" w:rsidRDefault="00340082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>. Стратегия социально-экономического развития Владимирской области до 2030 года, утвержденная Указом Губернатора области от 02.06.2009 № 10.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Постановление администрации Владимирской области от 10.05.2017 № 385 «Об утверждении государственной программы «Модернизация объектов коммунальной инфраструктуры во Владимирской области».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Стратегия социально-экономического развития муниципального образования «Петушинский район» Владимирской области на до 2030 года», утвержденная решением Совета народных депутатов Петушинского района от 17.12.2019 № 115/14.</w:t>
            </w:r>
          </w:p>
          <w:p w:rsidR="00045E52" w:rsidRDefault="000A1A8E" w:rsidP="00340082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4008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 Распоряжение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годы».</w:t>
            </w:r>
          </w:p>
        </w:tc>
      </w:tr>
      <w:tr w:rsidR="00045E52">
        <w:trPr>
          <w:trHeight w:val="1062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Ответственный исполнитель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Управление жизнеобеспечения, цен и тарифов администрации Петушинского района</w:t>
            </w:r>
          </w:p>
        </w:tc>
      </w:tr>
      <w:tr w:rsidR="00045E52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Соисполнитель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340082" w:rsidRDefault="00340082" w:rsidP="00340082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 w:rsidRPr="00340082">
              <w:rPr>
                <w:rFonts w:eastAsiaTheme="minorEastAsia" w:cstheme="minorBidi"/>
                <w:sz w:val="26"/>
                <w:szCs w:val="26"/>
              </w:rPr>
              <w:t>Муниципальное казенное учреждение «Отдел капитального строительства администрации Петушинского района Владимирской области»</w:t>
            </w:r>
          </w:p>
        </w:tc>
      </w:tr>
      <w:tr w:rsidR="00045E52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Участник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Муниципальное унитарное предприятие «Водоканал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Петушинского района»</w:t>
            </w:r>
            <w:r w:rsidR="00340082">
              <w:rPr>
                <w:rFonts w:eastAsiaTheme="minorEastAsia"/>
                <w:sz w:val="26"/>
                <w:szCs w:val="26"/>
              </w:rPr>
              <w:t>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Муниципальное казенное учреждение «Отдел капитального строительства администрации Петушинского района Владимирской области»</w:t>
            </w:r>
            <w:r w:rsidR="00340082">
              <w:rPr>
                <w:rFonts w:eastAsiaTheme="minorEastAsia"/>
                <w:sz w:val="26"/>
                <w:szCs w:val="26"/>
              </w:rPr>
              <w:t>.</w:t>
            </w:r>
          </w:p>
        </w:tc>
      </w:tr>
      <w:tr w:rsidR="00045E52">
        <w:trPr>
          <w:trHeight w:val="1725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Цели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Улучшение экологической обстановки в районе.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Экономия топлива в результате проведения энергосберегающих мероприятий.              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Экономия тепловой и электрической энергии организациями-потребителями.                            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надежности энергоснабжения потребителей района.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045E52">
        <w:trPr>
          <w:trHeight w:val="596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Задачи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Достижение финансовой устойчивости в энергетическом комплексе.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Повышение качества предоставления коммунальных услуг населению.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Модернизация объектов коммунальной инфраструктуры.</w:t>
            </w:r>
          </w:p>
        </w:tc>
      </w:tr>
      <w:tr w:rsidR="00045E52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Целевые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индикаторы и показатели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Экономия электрической энергии в натуральном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Экономия электрической энергии в стоимостном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Повышение качества коммунальных услуг по водоснабжению в процентном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Повышение качества коммунальных услуг по водоотведению в процентном выражении. 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Доля уличной водопроводной сети, нуждающейся в замене.</w:t>
            </w:r>
          </w:p>
          <w:p w:rsidR="00045E52" w:rsidRDefault="000A1A8E">
            <w:pPr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Уровень износа коммунальной инфраструктуры.</w:t>
            </w:r>
          </w:p>
        </w:tc>
      </w:tr>
      <w:tr w:rsidR="00045E52">
        <w:trPr>
          <w:trHeight w:val="1068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6760BA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2016– 202</w:t>
            </w:r>
            <w:r w:rsidR="006760BA">
              <w:rPr>
                <w:rFonts w:eastAsiaTheme="minorEastAsia"/>
                <w:sz w:val="26"/>
                <w:szCs w:val="26"/>
              </w:rPr>
              <w:t xml:space="preserve">5 </w:t>
            </w:r>
            <w:r>
              <w:rPr>
                <w:rFonts w:eastAsiaTheme="minorEastAsia"/>
                <w:sz w:val="26"/>
                <w:szCs w:val="26"/>
              </w:rPr>
              <w:t>годы</w:t>
            </w:r>
          </w:p>
        </w:tc>
      </w:tr>
      <w:tr w:rsidR="00045E52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Общий объём средств</w:t>
            </w:r>
            <w:r>
              <w:rPr>
                <w:color w:val="000000"/>
                <w:sz w:val="26"/>
                <w:szCs w:val="26"/>
              </w:rPr>
              <w:t>, предусмотренных на реализацию Программы –</w:t>
            </w:r>
            <w:r w:rsidR="00224568">
              <w:rPr>
                <w:color w:val="000000"/>
                <w:sz w:val="26"/>
                <w:szCs w:val="26"/>
              </w:rPr>
              <w:t xml:space="preserve"> </w:t>
            </w:r>
            <w:r w:rsidR="001578DC">
              <w:rPr>
                <w:b/>
                <w:color w:val="000000"/>
                <w:sz w:val="26"/>
                <w:szCs w:val="26"/>
              </w:rPr>
              <w:t>275034,41789</w:t>
            </w:r>
            <w:r w:rsidR="00555CE9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 xml:space="preserve">, в том числе: 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3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224568">
              <w:rPr>
                <w:rFonts w:ascii="Times New Roman" w:hAnsi="Times New Roman" w:cs="Times New Roman"/>
                <w:color w:val="000000"/>
              </w:rPr>
              <w:t xml:space="preserve">213651,600 </w:t>
            </w:r>
            <w:r>
              <w:rPr>
                <w:rFonts w:ascii="Times New Roman" w:hAnsi="Times New Roman" w:cs="Times New Roman"/>
                <w:color w:val="000000"/>
              </w:rPr>
              <w:t>тыс. руб.;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1578DC">
              <w:rPr>
                <w:rFonts w:ascii="Times New Roman" w:hAnsi="Times New Roman" w:cs="Times New Roman"/>
                <w:color w:val="000000"/>
              </w:rPr>
              <w:t>60847,81789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руб.;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535,0 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 них по годам реализации: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2016 год – 210,00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100,0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2017 год – 495,392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400,392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95,0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2018 год – 610,56428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500,56428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2019 год – 1110,0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1000,0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2020 год – 6340,6718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областной бюджет – 4427,1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1803,5718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2021 год – 14225,44899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областной бюджет – 10354,40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3871,04899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2022 год – </w:t>
            </w:r>
            <w:r w:rsidR="00BE4E6D">
              <w:rPr>
                <w:b/>
                <w:color w:val="000000"/>
                <w:sz w:val="26"/>
                <w:szCs w:val="26"/>
              </w:rPr>
              <w:t>35631,32146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областной бюджет – </w:t>
            </w:r>
            <w:r w:rsidR="00E8487E">
              <w:rPr>
                <w:color w:val="000000"/>
                <w:sz w:val="26"/>
                <w:szCs w:val="26"/>
              </w:rPr>
              <w:t>25211,600</w:t>
            </w:r>
            <w:r>
              <w:rPr>
                <w:color w:val="000000"/>
                <w:sz w:val="26"/>
                <w:szCs w:val="26"/>
              </w:rPr>
              <w:t xml:space="preserve">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</w:t>
            </w:r>
            <w:r w:rsidR="00E8487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BE4E6D">
              <w:rPr>
                <w:rFonts w:ascii="Times New Roman" w:hAnsi="Times New Roman" w:cs="Times New Roman"/>
                <w:color w:val="000000"/>
              </w:rPr>
              <w:t>10419,72146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2023 год –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199827,46533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областной бюджет –</w:t>
            </w:r>
            <w:r w:rsidR="00B17C70">
              <w:rPr>
                <w:color w:val="000000"/>
                <w:sz w:val="26"/>
                <w:szCs w:val="26"/>
              </w:rPr>
              <w:t xml:space="preserve"> </w:t>
            </w:r>
            <w:r w:rsidR="00E8487E">
              <w:rPr>
                <w:color w:val="000000"/>
                <w:sz w:val="26"/>
                <w:szCs w:val="26"/>
              </w:rPr>
              <w:t>173658,500</w:t>
            </w:r>
            <w:r w:rsidR="0047394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</w:t>
            </w:r>
            <w:r w:rsidR="004739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7C70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E8487E">
              <w:rPr>
                <w:rFonts w:ascii="Times New Roman" w:hAnsi="Times New Roman" w:cs="Times New Roman"/>
                <w:color w:val="000000"/>
              </w:rPr>
              <w:t>26168,96533</w:t>
            </w:r>
            <w:r w:rsidR="00B17C70"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2024 год – </w:t>
            </w:r>
            <w:r w:rsidR="00E8487E">
              <w:rPr>
                <w:b/>
                <w:color w:val="000000"/>
                <w:sz w:val="26"/>
                <w:szCs w:val="26"/>
              </w:rPr>
              <w:t>7942,89621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B17C70" w:rsidRDefault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E8487E">
              <w:rPr>
                <w:rFonts w:ascii="Times New Roman" w:hAnsi="Times New Roman" w:cs="Times New Roman"/>
                <w:color w:val="000000"/>
              </w:rPr>
              <w:t>0,00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тыс.руб.;</w:t>
            </w:r>
          </w:p>
          <w:p w:rsidR="00045E52" w:rsidRDefault="000A1A8E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E8487E">
              <w:rPr>
                <w:rFonts w:ascii="Times New Roman" w:hAnsi="Times New Roman" w:cs="Times New Roman"/>
                <w:color w:val="000000"/>
              </w:rPr>
              <w:t>7942,89621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B17C70" w:rsidRDefault="00B17C70" w:rsidP="00B17C70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2025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год – 8640,65782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B17C70" w:rsidRDefault="00B17C70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E8487E">
              <w:rPr>
                <w:rFonts w:ascii="Times New Roman" w:hAnsi="Times New Roman" w:cs="Times New Roman"/>
                <w:color w:val="000000"/>
              </w:rPr>
              <w:t>0,00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тыс.руб.;</w:t>
            </w:r>
          </w:p>
          <w:p w:rsidR="00B17C70" w:rsidRDefault="00B17C70" w:rsidP="00E8487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E8487E">
              <w:rPr>
                <w:rFonts w:ascii="Times New Roman" w:hAnsi="Times New Roman" w:cs="Times New Roman"/>
                <w:color w:val="000000"/>
              </w:rPr>
              <w:t xml:space="preserve">8640,65782 </w:t>
            </w: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</w:tr>
      <w:tr w:rsidR="00045E52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Программы позволить достигнуть следующих результатов: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Заменить морально устаревшее оборудование и обновить основные фонды ТЭК.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Уменьшить потери электрической и тепловой энергии в процессе производства и транспортировки до потребителей.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3.Повысить качество предоставления коммунальных услуг.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4. Улучшить экологическую обстановку в районе. 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5. Снижение доли уличной водопроводной сети, нуждающейся в замене.</w:t>
            </w:r>
          </w:p>
          <w:p w:rsidR="00045E52" w:rsidRDefault="000A1A8E">
            <w:pPr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6. Сокращение износа коммунальной инфраструктуры.</w:t>
            </w:r>
          </w:p>
        </w:tc>
      </w:tr>
    </w:tbl>
    <w:p w:rsidR="00045E52" w:rsidRDefault="00045E52">
      <w:pPr>
        <w:spacing w:after="1" w:line="280" w:lineRule="atLeast"/>
        <w:jc w:val="both"/>
        <w:rPr>
          <w:szCs w:val="28"/>
        </w:rPr>
      </w:pPr>
    </w:p>
    <w:p w:rsidR="00045E52" w:rsidRDefault="000A1A8E">
      <w:pPr>
        <w:keepNext/>
        <w:keepLines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Cs w:val="28"/>
        </w:rPr>
        <w:t>1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. Общая характеристика сферы реализации муниципальной</w:t>
      </w:r>
    </w:p>
    <w:p w:rsidR="00045E52" w:rsidRDefault="000A1A8E">
      <w:pPr>
        <w:keepNext/>
        <w:keepLines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программы</w:t>
      </w:r>
    </w:p>
    <w:p w:rsidR="003024C7" w:rsidRDefault="000A1A8E" w:rsidP="003024C7">
      <w:pPr>
        <w:widowControl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Программа разработана в соответствии с </w:t>
      </w:r>
      <w:r>
        <w:rPr>
          <w:rFonts w:eastAsiaTheme="minorHAnsi"/>
          <w:sz w:val="26"/>
          <w:szCs w:val="26"/>
          <w:lang w:eastAsia="en-US"/>
        </w:rPr>
        <w:t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3024C7">
        <w:rPr>
          <w:rFonts w:eastAsiaTheme="minorHAnsi"/>
          <w:sz w:val="26"/>
          <w:szCs w:val="26"/>
          <w:lang w:eastAsia="en-US"/>
        </w:rPr>
        <w:t>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024C7">
        <w:rPr>
          <w:rFonts w:eastAsiaTheme="minorHAnsi"/>
          <w:sz w:val="26"/>
          <w:szCs w:val="26"/>
          <w:lang w:eastAsia="en-US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  <w:r w:rsidR="003024C7" w:rsidRPr="003024C7">
        <w:rPr>
          <w:sz w:val="26"/>
          <w:szCs w:val="26"/>
        </w:rPr>
        <w:t xml:space="preserve"> </w:t>
      </w:r>
      <w:r w:rsidR="003024C7">
        <w:rPr>
          <w:sz w:val="26"/>
          <w:szCs w:val="26"/>
        </w:rPr>
        <w:t xml:space="preserve">Федеральным законом от 06.10.2003 № 131-ФЗ «Об общих принципах местного самоуправления в Российской Федерации»; </w:t>
      </w:r>
      <w:r>
        <w:rPr>
          <w:sz w:val="26"/>
          <w:szCs w:val="26"/>
        </w:rPr>
        <w:t xml:space="preserve">Федеральным </w:t>
      </w:r>
      <w:hyperlink r:id="rId11">
        <w:r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</w:r>
      <w:r w:rsidR="004E7973">
        <w:rPr>
          <w:sz w:val="26"/>
          <w:szCs w:val="26"/>
        </w:rPr>
        <w:t>п</w:t>
      </w:r>
      <w:r w:rsidR="004E7973" w:rsidRPr="004E7973">
        <w:rPr>
          <w:sz w:val="26"/>
          <w:szCs w:val="26"/>
        </w:rPr>
        <w:t>остановление</w:t>
      </w:r>
      <w:r w:rsidR="004E7973">
        <w:rPr>
          <w:sz w:val="26"/>
          <w:szCs w:val="26"/>
        </w:rPr>
        <w:t>м</w:t>
      </w:r>
      <w:r w:rsidR="004E7973" w:rsidRPr="004E7973">
        <w:rPr>
          <w:sz w:val="26"/>
          <w:szCs w:val="26"/>
        </w:rPr>
        <w:t xml:space="preserve"> Правительства Р</w:t>
      </w:r>
      <w:r w:rsidR="004E7973">
        <w:rPr>
          <w:sz w:val="26"/>
          <w:szCs w:val="26"/>
        </w:rPr>
        <w:t xml:space="preserve">оссийской </w:t>
      </w:r>
      <w:r w:rsidR="004E7973" w:rsidRPr="004E7973">
        <w:rPr>
          <w:sz w:val="26"/>
          <w:szCs w:val="26"/>
        </w:rPr>
        <w:t>Ф</w:t>
      </w:r>
      <w:r w:rsidR="004E7973">
        <w:rPr>
          <w:sz w:val="26"/>
          <w:szCs w:val="26"/>
        </w:rPr>
        <w:t>едерации</w:t>
      </w:r>
      <w:r w:rsidR="004E7973" w:rsidRPr="004E7973">
        <w:rPr>
          <w:sz w:val="26"/>
          <w:szCs w:val="26"/>
        </w:rPr>
        <w:t xml:space="preserve"> от 11.02.2021 </w:t>
      </w:r>
      <w:r w:rsidR="004E7973">
        <w:rPr>
          <w:sz w:val="26"/>
          <w:szCs w:val="26"/>
        </w:rPr>
        <w:t>№</w:t>
      </w:r>
      <w:r w:rsidR="004E7973" w:rsidRPr="004E7973">
        <w:rPr>
          <w:sz w:val="26"/>
          <w:szCs w:val="26"/>
        </w:rPr>
        <w:t xml:space="preserve"> 161 </w:t>
      </w:r>
      <w:r w:rsidR="004E7973">
        <w:rPr>
          <w:sz w:val="26"/>
          <w:szCs w:val="26"/>
        </w:rPr>
        <w:t>«</w:t>
      </w:r>
      <w:r w:rsidR="004E7973" w:rsidRPr="004E7973">
        <w:rPr>
          <w:sz w:val="26"/>
          <w:szCs w:val="26"/>
        </w:rPr>
        <w:t xml:space="preserve">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</w:t>
      </w:r>
      <w:r w:rsidR="004E7973" w:rsidRPr="004E7973">
        <w:rPr>
          <w:sz w:val="26"/>
          <w:szCs w:val="26"/>
        </w:rPr>
        <w:lastRenderedPageBreak/>
        <w:t>некоторых актов Правительства Российской Федерации</w:t>
      </w:r>
      <w:r w:rsidR="004E7973">
        <w:rPr>
          <w:sz w:val="26"/>
          <w:szCs w:val="26"/>
        </w:rPr>
        <w:t>»</w:t>
      </w:r>
      <w:r w:rsidRPr="004E7973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hyperlink r:id="rId12">
        <w:r w:rsidR="003024C7">
          <w:rPr>
            <w:sz w:val="26"/>
            <w:szCs w:val="26"/>
          </w:rPr>
          <w:t>постановление</w:t>
        </w:r>
      </w:hyperlink>
      <w:r w:rsidR="003024C7">
        <w:t>м</w:t>
      </w:r>
      <w:r w:rsidR="003024C7">
        <w:rPr>
          <w:sz w:val="26"/>
          <w:szCs w:val="26"/>
        </w:rPr>
        <w:t xml:space="preserve"> Правительства Российской Федерации от 15.04.2014 № 321 «Об утверждении государственной программы Российской Федерации «Энергоэффективность и развитие энергетики»;</w:t>
      </w:r>
      <w:r>
        <w:rPr>
          <w:rFonts w:eastAsiaTheme="minorHAnsi"/>
          <w:sz w:val="26"/>
          <w:szCs w:val="26"/>
          <w:lang w:eastAsia="en-US"/>
        </w:rPr>
        <w:t>постановлением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  <w:r w:rsidR="003024C7" w:rsidRPr="003024C7">
        <w:rPr>
          <w:sz w:val="26"/>
          <w:szCs w:val="26"/>
        </w:rPr>
        <w:t xml:space="preserve"> </w:t>
      </w:r>
      <w:r w:rsidR="003024C7">
        <w:rPr>
          <w:sz w:val="26"/>
          <w:szCs w:val="26"/>
        </w:rPr>
        <w:t>р</w:t>
      </w:r>
      <w:r w:rsidR="003024C7" w:rsidRPr="00340082">
        <w:rPr>
          <w:sz w:val="26"/>
          <w:szCs w:val="26"/>
        </w:rPr>
        <w:t>аспоряжение</w:t>
      </w:r>
      <w:r w:rsidR="003024C7">
        <w:rPr>
          <w:sz w:val="26"/>
          <w:szCs w:val="26"/>
        </w:rPr>
        <w:t>м</w:t>
      </w:r>
      <w:r w:rsidR="003024C7" w:rsidRPr="00340082">
        <w:rPr>
          <w:sz w:val="26"/>
          <w:szCs w:val="26"/>
        </w:rPr>
        <w:t xml:space="preserve">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 года с прогнозом до 2035 года»</w:t>
      </w:r>
      <w:r w:rsidR="003024C7">
        <w:rPr>
          <w:sz w:val="26"/>
          <w:szCs w:val="26"/>
        </w:rPr>
        <w:t>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024C7">
        <w:rPr>
          <w:rFonts w:eastAsiaTheme="minorHAnsi"/>
          <w:sz w:val="26"/>
          <w:szCs w:val="26"/>
          <w:lang w:eastAsia="en-US"/>
        </w:rPr>
        <w:t>с</w:t>
      </w:r>
      <w:r w:rsidR="003024C7" w:rsidRPr="00306A2D">
        <w:rPr>
          <w:rFonts w:eastAsiaTheme="minorHAnsi"/>
          <w:sz w:val="26"/>
          <w:szCs w:val="26"/>
          <w:lang w:eastAsia="en-US"/>
        </w:rPr>
        <w:t>тратеги</w:t>
      </w:r>
      <w:r w:rsidR="003024C7">
        <w:rPr>
          <w:rFonts w:eastAsiaTheme="minorHAnsi"/>
          <w:sz w:val="26"/>
          <w:szCs w:val="26"/>
          <w:lang w:eastAsia="en-US"/>
        </w:rPr>
        <w:t>ей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развития жилищно-коммунального хозяйства в Российской Федерации на период до 2020 года, утвержденная Распоряжением Правительства Российской Федерации от 26.01.2016 N 80-р</w:t>
      </w:r>
      <w:r w:rsidR="003024C7">
        <w:rPr>
          <w:rFonts w:eastAsiaTheme="minorHAnsi"/>
          <w:sz w:val="26"/>
          <w:szCs w:val="26"/>
          <w:lang w:eastAsia="en-US"/>
        </w:rPr>
        <w:t xml:space="preserve">; </w:t>
      </w:r>
      <w:hyperlink r:id="rId13">
        <w:r w:rsidR="003024C7">
          <w:rPr>
            <w:sz w:val="26"/>
            <w:szCs w:val="26"/>
          </w:rPr>
          <w:t>приказ</w:t>
        </w:r>
      </w:hyperlink>
      <w:r w:rsidR="003024C7">
        <w:t>ом</w:t>
      </w:r>
      <w:r w:rsidR="003024C7">
        <w:rPr>
          <w:sz w:val="26"/>
          <w:szCs w:val="26"/>
        </w:rPr>
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условиях».</w:t>
      </w:r>
    </w:p>
    <w:p w:rsidR="00045E52" w:rsidRDefault="000A1A8E">
      <w:pPr>
        <w:ind w:firstLine="708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Целевая направленность настоящей Программы определяется необходимостью решения задач энергосбережения и повышения энергоэффективности энергетического комплекса Петушинского района, устойчивого и надежного энергоснабжения населения, социальной сферы и экономики, </w:t>
      </w:r>
      <w:r>
        <w:rPr>
          <w:rFonts w:eastAsiaTheme="minorHAnsi"/>
          <w:sz w:val="26"/>
          <w:szCs w:val="26"/>
          <w:lang w:eastAsia="en-US"/>
        </w:rPr>
        <w:t>созданию условий для приведения коммунальной инфраструктуры в соответствие со стандартами качества, обеспечивающими комфортные условия проживания для населения.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настоящее время все муниципальные бюджетные учреждения обеспечены приборами учета потребления топливно-энергетических ресурсов.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Повышение эффективности использования топливно-энергетических ресурсов и воды на современном этапе социально-экономического развития Петушинского района является одной из приоритетных задач администрации Петушинского района и является приоритетным направлением в экономической политике.</w:t>
      </w:r>
    </w:p>
    <w:p w:rsidR="00045E52" w:rsidRDefault="000A1A8E">
      <w:pPr>
        <w:keepNext/>
        <w:keepLines/>
        <w:spacing w:before="240" w:after="24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2. Приоритеты, цели и задачи муниципальной программы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Приоритеты в сфере реализации программы (подпрограммы) определяются исходя из Стратегии социально-экономического развития муниципального образования «Петушинский район» и отдельных направлений развития экономики и социальной сферы района, необходимости исполнения переданных государственных полномочий, исполнения программных указов Президента Российской Федерации, дорожных карт и т.д.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Приоритетами муниципальной программы повышение энергетической эффективности хозяйства Петушинского района, экономия бюджетных средств и средств потребителей энергетических ресурсов. Улучшение экологической обстановки в районе.          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Основными целями Программы являются: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Экономия топлива в результате проведения энергосберегающих мероприятий.                        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Экономия тепловой и электрической энергии организациями-потребителями.                                      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надежности энергоснабжения потребителей района.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Улучшение экологической обстановки в районе.          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</w:r>
    </w:p>
    <w:p w:rsidR="00045E52" w:rsidRDefault="000A1A8E">
      <w:pPr>
        <w:spacing w:after="12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задачами Программы являются: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Оценка эффективности использования топливно-энергетических ресурсов путем проведения энергетических обследований.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Переход во всех муниципальных учреждениях к использованию энергосберегающих приборов освещения вместо ламп накаливания.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</w:r>
    </w:p>
    <w:p w:rsidR="00045E52" w:rsidRDefault="000A1A8E">
      <w:pPr>
        <w:spacing w:after="12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Повышение качества предоставления коммунальных услуг населению.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Модернизация объектов коммунальной инфраструктуры.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Применение новых современных технологий в процессе эксплуатации инженерных коммуникаций.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Достижение финансовой устойчивости в энергетическом комплексе.</w:t>
      </w:r>
    </w:p>
    <w:p w:rsidR="00045E52" w:rsidRDefault="000A1A8E">
      <w:pPr>
        <w:keepNext/>
        <w:keepLines/>
        <w:spacing w:before="240" w:after="24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3. Целевые показатели «индикаторы»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Оценка эффективности и социально-экономических последствий реализации Программы будет производиться на основе системы индикаторов, указанных в </w:t>
      </w:r>
      <w:hyperlink w:anchor="P656">
        <w:r>
          <w:rPr>
            <w:sz w:val="26"/>
            <w:szCs w:val="26"/>
          </w:rPr>
          <w:t>приложении</w:t>
        </w:r>
      </w:hyperlink>
      <w:r w:rsidR="00E4308E">
        <w:t xml:space="preserve"> </w:t>
      </w:r>
      <w:r>
        <w:rPr>
          <w:sz w:val="26"/>
          <w:szCs w:val="26"/>
        </w:rPr>
        <w:t>№ 1, которые представляют собой не только количественные показатели, но и качественные характеристики и описания. Система индикаторов обеспечит мониторинг реальной динамики изменений в сфере энергосбережения предприятий топливно-энергетического комплекса района за оцениваемый период с целью уточнения или корректировки поставленных задач.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Программы будет достигнута за счет улучшения технико-экономических показателей работы оборудования, минимизации затрат на аварийные и текущие ремонты энергетического оборудования, а также снижения «коммерческих потерь» электрической и тепловой энергии.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мероприятий по обеспечению надежности тепло- и электроснабжения населенных пунктов окажет положительное влияние на социальный климат в Петушинском районе, повысит уровень оплаты за потребленные ресурсы.</w:t>
      </w:r>
    </w:p>
    <w:p w:rsidR="00045E52" w:rsidRDefault="000A1A8E">
      <w:pPr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Осуществление мероприятий по модернизации объектов коммунальной инфраструктуры приведет к уменьшению износа объектов коммунальной инфраструктуры, а также обеспечит сдерживание темпов роста тарифов на коммунальные услуги. Достижение данной цели предполагается посредством решения двух взаимосвязанных и взаимодополняющих задач:</w:t>
      </w:r>
    </w:p>
    <w:p w:rsidR="00045E52" w:rsidRDefault="000A1A8E">
      <w:pPr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 Повышение качества и надежности предоставления жилищно-коммунальных услуг населению (решение задачи обеспечивается реализацией мероприятий по сокращению уровня износа коммунальной инфраструктуры и снижения процента аварийности).</w:t>
      </w:r>
    </w:p>
    <w:p w:rsidR="00045E52" w:rsidRDefault="000A1A8E">
      <w:pPr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Целевым показателем решения задачи является:</w:t>
      </w:r>
    </w:p>
    <w:p w:rsidR="00045E52" w:rsidRDefault="000A1A8E">
      <w:pPr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сокращение уровня износа коммунальной инфраструктуры.</w:t>
      </w:r>
    </w:p>
    <w:p w:rsidR="00045E52" w:rsidRDefault="000A1A8E">
      <w:pPr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 Модернизация объектов коммунальной инфраструктуры (решение задачи обеспечивается реализацией мероприятий по строительству, реконструкции (техническому перевооружению)).</w:t>
      </w:r>
    </w:p>
    <w:p w:rsidR="00045E52" w:rsidRDefault="000A1A8E">
      <w:pPr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Целевым показател</w:t>
      </w:r>
      <w:r w:rsidR="006F52E8">
        <w:rPr>
          <w:rFonts w:eastAsiaTheme="minorHAnsi"/>
          <w:sz w:val="26"/>
          <w:szCs w:val="26"/>
          <w:lang w:eastAsia="en-US"/>
        </w:rPr>
        <w:t>е</w:t>
      </w:r>
      <w:r>
        <w:rPr>
          <w:rFonts w:eastAsiaTheme="minorHAnsi"/>
          <w:sz w:val="26"/>
          <w:szCs w:val="26"/>
          <w:lang w:eastAsia="en-US"/>
        </w:rPr>
        <w:t>м решения задачи является:</w:t>
      </w:r>
    </w:p>
    <w:p w:rsidR="00045E52" w:rsidRDefault="000A1A8E">
      <w:pPr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снижение доли уличной водопроводной сети, нуждающейся в замене;</w:t>
      </w:r>
    </w:p>
    <w:p w:rsidR="00045E52" w:rsidRDefault="000A1A8E">
      <w:pPr>
        <w:keepNext/>
        <w:keepLines/>
        <w:spacing w:before="240" w:after="24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4. Характеристика основных мероприятий программы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мероприятия программы приведены в приложении № 2 к муниципальной программе.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мероприятий программы в части модернизации объектов коммунальной инфраструктуры будет рассмотрен вопрос о привлечении инвестирования на строительство данных объектов из федерального, областного, местного бюджетов и внебюджетных источников.</w:t>
      </w:r>
    </w:p>
    <w:p w:rsidR="00045E52" w:rsidRDefault="000A1A8E" w:rsidP="008E089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sz w:val="26"/>
          <w:szCs w:val="26"/>
        </w:rPr>
      </w:pPr>
      <w:r>
        <w:rPr>
          <w:rFonts w:eastAsiaTheme="majorEastAsia"/>
          <w:b/>
          <w:bCs/>
          <w:sz w:val="26"/>
          <w:szCs w:val="26"/>
        </w:rPr>
        <w:t>5. Ресурсное обеспечение Программы</w:t>
      </w:r>
    </w:p>
    <w:p w:rsidR="00045E52" w:rsidRDefault="000A1A8E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Общий объем финансирования, необходимый для реализации мероприятий настоящей Программы, оценивается в </w:t>
      </w:r>
      <w:r w:rsidR="006F52E8">
        <w:rPr>
          <w:rFonts w:ascii="Times New Roman" w:hAnsi="Times New Roman" w:cs="Times New Roman"/>
          <w:sz w:val="26"/>
          <w:szCs w:val="26"/>
        </w:rPr>
        <w:t xml:space="preserve">275034,41789 </w:t>
      </w:r>
      <w:r>
        <w:rPr>
          <w:rFonts w:ascii="Times New Roman" w:hAnsi="Times New Roman" w:cs="Times New Roman"/>
          <w:sz w:val="26"/>
          <w:szCs w:val="26"/>
        </w:rPr>
        <w:t xml:space="preserve">тыс. рублей, в том числе: 2016 год –210,00 тыс. рублей; 2017 год – 495,392 тыс. рублей; 2018 год –610,56428 тыс. рублей; 2019 год – 1110,0,0 тыс. рублей; 2020 год – 6340,6718 тыс. рублей; 2021 год – 14225,44899 тыс. рублей; 2022 год – </w:t>
      </w:r>
      <w:r w:rsidR="006F52E8">
        <w:rPr>
          <w:rFonts w:ascii="Times New Roman" w:hAnsi="Times New Roman" w:cs="Times New Roman"/>
          <w:sz w:val="26"/>
          <w:szCs w:val="26"/>
        </w:rPr>
        <w:t>35631,32146</w:t>
      </w:r>
      <w:r w:rsidR="003024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тыс. рублей; 2023 год — </w:t>
      </w:r>
      <w:r w:rsidR="003024C7">
        <w:rPr>
          <w:rFonts w:ascii="Times New Roman" w:hAnsi="Times New Roman" w:cs="Times New Roman"/>
          <w:sz w:val="26"/>
          <w:szCs w:val="26"/>
        </w:rPr>
        <w:t>199827,46533</w:t>
      </w:r>
      <w:r>
        <w:rPr>
          <w:rFonts w:ascii="Times New Roman" w:hAnsi="Times New Roman" w:cs="Times New Roman"/>
          <w:sz w:val="26"/>
          <w:szCs w:val="26"/>
        </w:rPr>
        <w:t xml:space="preserve"> тыс. рублей; 2024 год — </w:t>
      </w:r>
      <w:r w:rsidR="003024C7">
        <w:rPr>
          <w:rFonts w:ascii="Times New Roman" w:hAnsi="Times New Roman" w:cs="Times New Roman"/>
          <w:sz w:val="26"/>
          <w:szCs w:val="26"/>
        </w:rPr>
        <w:t>7942,89621 тыс. руб.; 2025 год – 8640,65782 тыс. руб.</w:t>
      </w:r>
      <w:r w:rsidR="00CB2C1A">
        <w:rPr>
          <w:rFonts w:ascii="Times New Roman" w:hAnsi="Times New Roman" w:cs="Times New Roman"/>
          <w:sz w:val="26"/>
          <w:szCs w:val="26"/>
        </w:rPr>
        <w:t xml:space="preserve"> (приложение № 3).</w:t>
      </w:r>
      <w:r w:rsidR="003024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Источниками финансирования для осуществления мероприятий Программы являются средства районного бюджета,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Финансирование мероприятий в муниципальных бюджетных учреждениях осуществляется за счет средств районного бюджета в пределах бюджетных ассигнований, предусмотренных на обеспечение деятельности учреждений на соответствующий финансовый год.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финансирования мероприятий уточняется ежегодно.</w:t>
      </w:r>
    </w:p>
    <w:p w:rsidR="00045E52" w:rsidRDefault="000A1A8E">
      <w:pPr>
        <w:keepNext/>
        <w:keepLines/>
        <w:spacing w:before="240" w:after="24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lastRenderedPageBreak/>
        <w:t>6.Прогноз конечных результатов реализации муниципальной программы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Ожидаемые конечные результаты реализации Программы: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снижение затрат на производство электрической и тепловой энергии (снижение потерь при передаче энергоресурсов потребителям);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эффективное использование энергетических ресурсов в бюджетных учреждениях (снижение потерь тепловой и электрической энергии при эксплуатации зданий бюджетных учреждений);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устойчивого и надежного снабжения потребителей электрической и тепловой энергией;</w:t>
      </w:r>
    </w:p>
    <w:p w:rsidR="00045E52" w:rsidRDefault="000A1A8E">
      <w:pPr>
        <w:spacing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снижение доли уличной водопроводной сети, нуждающейся в замене;</w:t>
      </w:r>
    </w:p>
    <w:p w:rsidR="00045E52" w:rsidRDefault="000A1A8E">
      <w:pPr>
        <w:spacing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 сокращение износа коммунальной инфраструктуры.</w:t>
      </w:r>
    </w:p>
    <w:p w:rsidR="00045E52" w:rsidRDefault="000A1A8E">
      <w:pPr>
        <w:widowControl w:val="0"/>
        <w:spacing w:before="240"/>
        <w:ind w:firstLine="709"/>
        <w:jc w:val="center"/>
        <w:rPr>
          <w:rFonts w:eastAsiaTheme="minorEastAsia"/>
          <w:b/>
          <w:sz w:val="26"/>
          <w:szCs w:val="26"/>
        </w:rPr>
      </w:pPr>
      <w:r>
        <w:rPr>
          <w:rFonts w:eastAsiaTheme="minorEastAsia"/>
          <w:b/>
          <w:sz w:val="26"/>
          <w:szCs w:val="26"/>
        </w:rPr>
        <w:t>7.  Анализ рисков реализации муниципальной программы</w:t>
      </w:r>
    </w:p>
    <w:p w:rsidR="00045E52" w:rsidRDefault="000A1A8E">
      <w:pPr>
        <w:widowControl w:val="0"/>
        <w:spacing w:after="240"/>
        <w:ind w:firstLine="709"/>
        <w:jc w:val="center"/>
        <w:rPr>
          <w:rFonts w:eastAsiaTheme="minorEastAsia"/>
          <w:b/>
          <w:sz w:val="26"/>
          <w:szCs w:val="26"/>
        </w:rPr>
      </w:pPr>
      <w:r>
        <w:rPr>
          <w:rFonts w:eastAsiaTheme="minorEastAsia"/>
          <w:b/>
          <w:sz w:val="26"/>
          <w:szCs w:val="26"/>
        </w:rPr>
        <w:t>и описание мер управления рисками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К рискам реализации муниципальной программы, которыми может управлять ответственный исполнитель, следует отнести следующие.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 Институционально-правовой риск, связанный с отсутствием законодательного регулирования, что может привести к невыполнению муниципальной программы в полном объеме.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Операционные риски, связанные с ошибками управления реализацией муниципальной программы, в том числе отдельных ее исполнителей, что может привести к нецелевому и/или неэффективному использованию бюджетных средств, невыполнению ряда мероприятий муниципальной программы или задержке их выполнения.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3. Риск финансового обеспечения, который связан с финансированием муниципальной программы в неполном объеме. Данный риск возникает по причине продолжительности действия муниципальной программы.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Эффективности реализации муниципальной программы также угрожают риски, которые связаны с изменениями внешней среды, которыми невозможно управлять в рамках реализации муниципальной программы.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 Риск ухудшения состояния экономики, что может привести к снижению бюджетных доходов, ухудшению динамики основных макроэкономических показателей.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Риск возникновения обстоятельств непреодолимой силы, в том числе природных и техногенных катастроф и катаклизмов.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Меры управления рисками реализации муниципальной программы основываются на следующих обстоятельствах: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1. Наибольшее отрицательное влияние из вышеперечисленных рисков на реализацию муниципальной программы может оказать реализация институционально-правового и риска ухудшения состояния экономики, которые </w:t>
      </w:r>
      <w:r>
        <w:rPr>
          <w:rFonts w:eastAsiaTheme="minorEastAsia"/>
          <w:sz w:val="26"/>
          <w:szCs w:val="26"/>
        </w:rPr>
        <w:lastRenderedPageBreak/>
        <w:t>содержат угрозу срыва реализации муниципальной программы. Поскольку в рамках реализации муниципальной программы отсутствуют рычаги управления риском ухудшения состояния экономики, наибольшее внимание будет уделяться управлению институционально-правовым рискам.</w:t>
      </w:r>
    </w:p>
    <w:p w:rsidR="00045E52" w:rsidRDefault="000A1A8E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Управление рисками реализации муниципальной программы, которыми могут управлять ответственный исполнитель и соисполнители муниципальной программы, должно соответствовать задачам и полномочиям органов муниципальной власти, задействованных в реализации муниципальной программы.</w:t>
      </w: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  <w:sectPr w:rsidR="00142F04" w:rsidSect="00045E52">
          <w:headerReference w:type="default" r:id="rId14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81"/>
        </w:sectPr>
      </w:pP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lastRenderedPageBreak/>
        <w:t>Приложение № 1</w:t>
      </w: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к муниципальной программе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СВЕДЕНИЯ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о целевых показателях (индикаторах) муниципальной программы и их значениях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568"/>
        <w:gridCol w:w="782"/>
        <w:gridCol w:w="759"/>
        <w:gridCol w:w="967"/>
        <w:gridCol w:w="992"/>
        <w:gridCol w:w="992"/>
        <w:gridCol w:w="992"/>
        <w:gridCol w:w="993"/>
        <w:gridCol w:w="992"/>
        <w:gridCol w:w="1134"/>
        <w:gridCol w:w="1014"/>
      </w:tblGrid>
      <w:tr w:rsidR="00142F04" w:rsidRPr="002944D5" w:rsidTr="00C20A43">
        <w:tc>
          <w:tcPr>
            <w:tcW w:w="2518" w:type="dxa"/>
            <w:vMerge w:val="restart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Наименование целевого показателя (индикатора)</w:t>
            </w:r>
          </w:p>
        </w:tc>
        <w:tc>
          <w:tcPr>
            <w:tcW w:w="1418" w:type="dxa"/>
            <w:vMerge w:val="restart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Единица измерения</w:t>
            </w:r>
          </w:p>
        </w:tc>
        <w:tc>
          <w:tcPr>
            <w:tcW w:w="11185" w:type="dxa"/>
            <w:gridSpan w:val="11"/>
          </w:tcPr>
          <w:p w:rsidR="00142F04" w:rsidRPr="002944D5" w:rsidRDefault="00142F04" w:rsidP="00C20A43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Значение показателей</w:t>
            </w:r>
          </w:p>
        </w:tc>
      </w:tr>
      <w:tr w:rsidR="00142F04" w:rsidRPr="002944D5" w:rsidTr="00C20A43">
        <w:tc>
          <w:tcPr>
            <w:tcW w:w="2518" w:type="dxa"/>
            <w:vMerge/>
          </w:tcPr>
          <w:p w:rsidR="00142F04" w:rsidRPr="002944D5" w:rsidRDefault="00142F04" w:rsidP="00C20A43">
            <w:pPr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418" w:type="dxa"/>
            <w:vMerge/>
          </w:tcPr>
          <w:p w:rsidR="00142F04" w:rsidRPr="002944D5" w:rsidRDefault="00142F04" w:rsidP="00C20A43">
            <w:pPr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6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Базовый год (отчетный)</w:t>
            </w:r>
          </w:p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2015</w:t>
            </w:r>
          </w:p>
        </w:tc>
        <w:tc>
          <w:tcPr>
            <w:tcW w:w="78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2016</w:t>
            </w:r>
          </w:p>
        </w:tc>
        <w:tc>
          <w:tcPr>
            <w:tcW w:w="759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2017</w:t>
            </w:r>
          </w:p>
        </w:tc>
        <w:tc>
          <w:tcPr>
            <w:tcW w:w="967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2018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2019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2020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2021</w:t>
            </w:r>
          </w:p>
        </w:tc>
        <w:tc>
          <w:tcPr>
            <w:tcW w:w="993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2022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2023</w:t>
            </w:r>
          </w:p>
        </w:tc>
        <w:tc>
          <w:tcPr>
            <w:tcW w:w="1134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2024</w:t>
            </w:r>
          </w:p>
        </w:tc>
        <w:tc>
          <w:tcPr>
            <w:tcW w:w="1014" w:type="dxa"/>
          </w:tcPr>
          <w:p w:rsidR="00142F04" w:rsidRPr="002944D5" w:rsidRDefault="00142F04" w:rsidP="00C20A43">
            <w:pPr>
              <w:jc w:val="center"/>
              <w:rPr>
                <w:rFonts w:eastAsiaTheme="majorEastAsia"/>
                <w:color w:val="000000"/>
                <w:sz w:val="24"/>
              </w:rPr>
            </w:pPr>
            <w:r>
              <w:rPr>
                <w:rFonts w:eastAsiaTheme="majorEastAsia"/>
                <w:color w:val="000000"/>
                <w:sz w:val="24"/>
              </w:rPr>
              <w:t>2025</w:t>
            </w:r>
          </w:p>
        </w:tc>
      </w:tr>
      <w:tr w:rsidR="00142F04" w:rsidRPr="002944D5" w:rsidTr="00C20A43">
        <w:tc>
          <w:tcPr>
            <w:tcW w:w="2518" w:type="dxa"/>
          </w:tcPr>
          <w:p w:rsidR="00142F04" w:rsidRPr="002944D5" w:rsidRDefault="00142F04" w:rsidP="00C20A43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2944D5">
              <w:rPr>
                <w:rFonts w:eastAsiaTheme="minor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142F04" w:rsidRPr="002944D5" w:rsidRDefault="00142F04" w:rsidP="00C20A43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2944D5">
              <w:rPr>
                <w:rFonts w:eastAsia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8" w:type="dxa"/>
          </w:tcPr>
          <w:p w:rsidR="00142F04" w:rsidRPr="002944D5" w:rsidRDefault="00142F04" w:rsidP="00C20A43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2944D5">
              <w:rPr>
                <w:rFonts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2" w:type="dxa"/>
          </w:tcPr>
          <w:p w:rsidR="00142F04" w:rsidRPr="002944D5" w:rsidRDefault="00142F04" w:rsidP="00C20A43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2944D5">
              <w:rPr>
                <w:rFonts w:eastAsiaTheme="minor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59" w:type="dxa"/>
          </w:tcPr>
          <w:p w:rsidR="00142F04" w:rsidRPr="002944D5" w:rsidRDefault="00142F04" w:rsidP="00C20A43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2944D5">
              <w:rPr>
                <w:rFonts w:eastAsiaTheme="minor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7" w:type="dxa"/>
          </w:tcPr>
          <w:p w:rsidR="00142F04" w:rsidRPr="002944D5" w:rsidRDefault="00142F04" w:rsidP="00C20A43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2944D5">
              <w:rPr>
                <w:rFonts w:eastAsiaTheme="minor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2944D5">
              <w:rPr>
                <w:rFonts w:eastAsiaTheme="minor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2944D5">
              <w:rPr>
                <w:rFonts w:eastAsiaTheme="minor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rFonts w:eastAsiaTheme="majorEastAsia"/>
                <w:color w:val="000000"/>
                <w:sz w:val="18"/>
                <w:szCs w:val="18"/>
              </w:rPr>
            </w:pPr>
            <w:r w:rsidRPr="002944D5">
              <w:rPr>
                <w:rFonts w:eastAsiaTheme="major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142F04" w:rsidRPr="002944D5" w:rsidRDefault="00142F04" w:rsidP="00C20A43">
            <w:pPr>
              <w:jc w:val="center"/>
              <w:rPr>
                <w:rFonts w:eastAsiaTheme="majorEastAsia"/>
                <w:color w:val="000000"/>
                <w:sz w:val="18"/>
                <w:szCs w:val="18"/>
              </w:rPr>
            </w:pPr>
            <w:r w:rsidRPr="002944D5">
              <w:rPr>
                <w:rFonts w:eastAsiaTheme="major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rFonts w:eastAsiaTheme="majorEastAsia"/>
                <w:color w:val="000000"/>
                <w:sz w:val="18"/>
                <w:szCs w:val="18"/>
              </w:rPr>
            </w:pPr>
            <w:r w:rsidRPr="002944D5">
              <w:rPr>
                <w:rFonts w:eastAsiaTheme="major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142F04" w:rsidRPr="002944D5" w:rsidRDefault="00142F04" w:rsidP="00C20A43">
            <w:pPr>
              <w:jc w:val="center"/>
              <w:rPr>
                <w:rFonts w:eastAsiaTheme="majorEastAsia"/>
                <w:color w:val="000000"/>
                <w:sz w:val="18"/>
                <w:szCs w:val="18"/>
              </w:rPr>
            </w:pPr>
            <w:r w:rsidRPr="002944D5">
              <w:rPr>
                <w:rFonts w:eastAsiaTheme="major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14" w:type="dxa"/>
          </w:tcPr>
          <w:p w:rsidR="00142F04" w:rsidRPr="002944D5" w:rsidRDefault="00142F04" w:rsidP="00C20A43">
            <w:pPr>
              <w:jc w:val="center"/>
              <w:rPr>
                <w:rFonts w:eastAsiaTheme="majorEastAsia"/>
                <w:color w:val="000000"/>
                <w:sz w:val="18"/>
                <w:szCs w:val="18"/>
              </w:rPr>
            </w:pPr>
            <w:r>
              <w:rPr>
                <w:rFonts w:eastAsiaTheme="majorEastAsia"/>
                <w:color w:val="000000"/>
                <w:sz w:val="18"/>
                <w:szCs w:val="18"/>
              </w:rPr>
              <w:t>13</w:t>
            </w:r>
          </w:p>
        </w:tc>
      </w:tr>
      <w:tr w:rsidR="00142F04" w:rsidRPr="002944D5" w:rsidTr="00C20A43">
        <w:trPr>
          <w:trHeight w:val="1361"/>
        </w:trPr>
        <w:tc>
          <w:tcPr>
            <w:tcW w:w="251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Экономия электрической энергии в натуральном выражении</w:t>
            </w:r>
          </w:p>
        </w:tc>
        <w:tc>
          <w:tcPr>
            <w:tcW w:w="141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кВт</w:t>
            </w:r>
          </w:p>
        </w:tc>
        <w:tc>
          <w:tcPr>
            <w:tcW w:w="156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4000</w:t>
            </w:r>
          </w:p>
        </w:tc>
        <w:tc>
          <w:tcPr>
            <w:tcW w:w="78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4000</w:t>
            </w:r>
          </w:p>
        </w:tc>
        <w:tc>
          <w:tcPr>
            <w:tcW w:w="759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3800</w:t>
            </w:r>
          </w:p>
        </w:tc>
        <w:tc>
          <w:tcPr>
            <w:tcW w:w="967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4000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4000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4000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993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1134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1014" w:type="dxa"/>
          </w:tcPr>
          <w:p w:rsidR="00142F04" w:rsidRPr="002944D5" w:rsidRDefault="00142F04" w:rsidP="00C20A43">
            <w:pPr>
              <w:jc w:val="center"/>
              <w:rPr>
                <w:rFonts w:eastAsiaTheme="majorEastAsia"/>
                <w:color w:val="000000"/>
                <w:sz w:val="24"/>
              </w:rPr>
            </w:pPr>
            <w:r>
              <w:rPr>
                <w:rFonts w:eastAsiaTheme="majorEastAsia"/>
                <w:color w:val="000000"/>
                <w:sz w:val="24"/>
              </w:rPr>
              <w:t>0</w:t>
            </w:r>
          </w:p>
        </w:tc>
      </w:tr>
      <w:tr w:rsidR="00142F04" w:rsidRPr="002944D5" w:rsidTr="00C20A43">
        <w:tc>
          <w:tcPr>
            <w:tcW w:w="251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Экономия электрической энергии в стоимостном выражении</w:t>
            </w:r>
          </w:p>
        </w:tc>
        <w:tc>
          <w:tcPr>
            <w:tcW w:w="141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тыс. рублей</w:t>
            </w:r>
          </w:p>
        </w:tc>
        <w:tc>
          <w:tcPr>
            <w:tcW w:w="156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17,3</w:t>
            </w:r>
          </w:p>
        </w:tc>
        <w:tc>
          <w:tcPr>
            <w:tcW w:w="78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17,3</w:t>
            </w:r>
          </w:p>
        </w:tc>
        <w:tc>
          <w:tcPr>
            <w:tcW w:w="759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15,0</w:t>
            </w:r>
          </w:p>
        </w:tc>
        <w:tc>
          <w:tcPr>
            <w:tcW w:w="967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17,3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17,3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17,3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993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1134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1014" w:type="dxa"/>
          </w:tcPr>
          <w:p w:rsidR="00142F04" w:rsidRPr="002944D5" w:rsidRDefault="00142F04" w:rsidP="00C20A43">
            <w:pPr>
              <w:jc w:val="center"/>
              <w:rPr>
                <w:rFonts w:eastAsiaTheme="majorEastAsia"/>
                <w:color w:val="000000"/>
                <w:sz w:val="24"/>
              </w:rPr>
            </w:pPr>
            <w:r>
              <w:rPr>
                <w:rFonts w:eastAsiaTheme="majorEastAsia"/>
                <w:color w:val="000000"/>
                <w:sz w:val="24"/>
              </w:rPr>
              <w:t>0</w:t>
            </w:r>
          </w:p>
        </w:tc>
      </w:tr>
      <w:tr w:rsidR="00142F04" w:rsidRPr="002944D5" w:rsidTr="00C20A43">
        <w:tc>
          <w:tcPr>
            <w:tcW w:w="251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Повышение качества коммунальных услуг по водоснабжению</w:t>
            </w:r>
          </w:p>
        </w:tc>
        <w:tc>
          <w:tcPr>
            <w:tcW w:w="141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% в год</w:t>
            </w:r>
          </w:p>
        </w:tc>
        <w:tc>
          <w:tcPr>
            <w:tcW w:w="156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10</w:t>
            </w:r>
          </w:p>
        </w:tc>
        <w:tc>
          <w:tcPr>
            <w:tcW w:w="78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</w:t>
            </w:r>
          </w:p>
        </w:tc>
        <w:tc>
          <w:tcPr>
            <w:tcW w:w="759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4</w:t>
            </w:r>
          </w:p>
        </w:tc>
        <w:tc>
          <w:tcPr>
            <w:tcW w:w="967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5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8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10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10</w:t>
            </w:r>
          </w:p>
        </w:tc>
        <w:tc>
          <w:tcPr>
            <w:tcW w:w="993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>
              <w:rPr>
                <w:rFonts w:eastAsiaTheme="majorEastAsia"/>
                <w:color w:val="000000"/>
                <w:sz w:val="24"/>
              </w:rPr>
              <w:t>16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>
              <w:rPr>
                <w:rFonts w:eastAsiaTheme="majorEastAsia"/>
                <w:color w:val="000000"/>
                <w:sz w:val="24"/>
              </w:rPr>
              <w:t>10</w:t>
            </w:r>
          </w:p>
        </w:tc>
        <w:tc>
          <w:tcPr>
            <w:tcW w:w="1134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014" w:type="dxa"/>
          </w:tcPr>
          <w:p w:rsidR="00142F04" w:rsidRPr="002944D5" w:rsidRDefault="00142F04" w:rsidP="00C20A43">
            <w:pPr>
              <w:jc w:val="center"/>
              <w:rPr>
                <w:rFonts w:eastAsiaTheme="majorEastAsia"/>
                <w:color w:val="000000"/>
                <w:sz w:val="24"/>
              </w:rPr>
            </w:pPr>
            <w:r>
              <w:rPr>
                <w:rFonts w:eastAsiaTheme="majorEastAsia"/>
                <w:color w:val="000000"/>
                <w:sz w:val="24"/>
              </w:rPr>
              <w:t>20</w:t>
            </w:r>
          </w:p>
        </w:tc>
      </w:tr>
      <w:tr w:rsidR="00142F04" w:rsidRPr="002944D5" w:rsidTr="00C20A43">
        <w:tc>
          <w:tcPr>
            <w:tcW w:w="251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Повышение качества коммунальных услуг по водоотведению</w:t>
            </w:r>
          </w:p>
        </w:tc>
        <w:tc>
          <w:tcPr>
            <w:tcW w:w="141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% в год</w:t>
            </w:r>
          </w:p>
        </w:tc>
        <w:tc>
          <w:tcPr>
            <w:tcW w:w="156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10</w:t>
            </w:r>
          </w:p>
        </w:tc>
        <w:tc>
          <w:tcPr>
            <w:tcW w:w="78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0</w:t>
            </w:r>
          </w:p>
        </w:tc>
        <w:tc>
          <w:tcPr>
            <w:tcW w:w="759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0</w:t>
            </w:r>
          </w:p>
        </w:tc>
        <w:tc>
          <w:tcPr>
            <w:tcW w:w="967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0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0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0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0</w:t>
            </w:r>
          </w:p>
        </w:tc>
        <w:tc>
          <w:tcPr>
            <w:tcW w:w="993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7,7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7,7</w:t>
            </w:r>
          </w:p>
        </w:tc>
        <w:tc>
          <w:tcPr>
            <w:tcW w:w="1134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7,7</w:t>
            </w:r>
          </w:p>
        </w:tc>
        <w:tc>
          <w:tcPr>
            <w:tcW w:w="1014" w:type="dxa"/>
          </w:tcPr>
          <w:p w:rsidR="00142F04" w:rsidRPr="002944D5" w:rsidRDefault="00142F04" w:rsidP="00C20A43">
            <w:pPr>
              <w:jc w:val="center"/>
              <w:rPr>
                <w:rFonts w:eastAsiaTheme="majorEastAsia"/>
                <w:color w:val="000000"/>
                <w:sz w:val="24"/>
              </w:rPr>
            </w:pPr>
            <w:r>
              <w:rPr>
                <w:rFonts w:eastAsiaTheme="majorEastAsia"/>
                <w:color w:val="000000"/>
                <w:sz w:val="24"/>
              </w:rPr>
              <w:t>7,7</w:t>
            </w:r>
          </w:p>
        </w:tc>
      </w:tr>
      <w:tr w:rsidR="00142F04" w:rsidRPr="002944D5" w:rsidTr="00C20A43">
        <w:tc>
          <w:tcPr>
            <w:tcW w:w="251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HAnsi"/>
                <w:color w:val="000000"/>
                <w:sz w:val="24"/>
                <w:lang w:eastAsia="en-US"/>
              </w:rPr>
              <w:t>Доля уличной водопроводной сети, нуждающейся в замене</w:t>
            </w:r>
          </w:p>
        </w:tc>
        <w:tc>
          <w:tcPr>
            <w:tcW w:w="141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% в год</w:t>
            </w:r>
          </w:p>
        </w:tc>
        <w:tc>
          <w:tcPr>
            <w:tcW w:w="156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16,2</w:t>
            </w:r>
          </w:p>
        </w:tc>
        <w:tc>
          <w:tcPr>
            <w:tcW w:w="78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16,2</w:t>
            </w:r>
          </w:p>
        </w:tc>
        <w:tc>
          <w:tcPr>
            <w:tcW w:w="759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16,2</w:t>
            </w:r>
          </w:p>
        </w:tc>
        <w:tc>
          <w:tcPr>
            <w:tcW w:w="967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16,2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16,2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15,2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14,2</w:t>
            </w:r>
          </w:p>
        </w:tc>
        <w:tc>
          <w:tcPr>
            <w:tcW w:w="993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13,2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12,2</w:t>
            </w:r>
          </w:p>
        </w:tc>
        <w:tc>
          <w:tcPr>
            <w:tcW w:w="1134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11,2</w:t>
            </w:r>
          </w:p>
        </w:tc>
        <w:tc>
          <w:tcPr>
            <w:tcW w:w="1014" w:type="dxa"/>
          </w:tcPr>
          <w:p w:rsidR="00142F04" w:rsidRPr="002944D5" w:rsidRDefault="00142F04" w:rsidP="00C20A43">
            <w:pPr>
              <w:jc w:val="center"/>
              <w:rPr>
                <w:rFonts w:eastAsiaTheme="majorEastAsia"/>
                <w:color w:val="000000"/>
                <w:sz w:val="24"/>
              </w:rPr>
            </w:pPr>
            <w:r>
              <w:rPr>
                <w:rFonts w:eastAsiaTheme="majorEastAsia"/>
                <w:color w:val="000000"/>
                <w:sz w:val="24"/>
              </w:rPr>
              <w:t>11,2</w:t>
            </w:r>
          </w:p>
        </w:tc>
      </w:tr>
      <w:tr w:rsidR="00142F04" w:rsidRPr="002944D5" w:rsidTr="00C20A43">
        <w:tc>
          <w:tcPr>
            <w:tcW w:w="251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HAnsi"/>
                <w:color w:val="000000"/>
                <w:sz w:val="24"/>
                <w:lang w:eastAsia="en-US"/>
              </w:rPr>
              <w:t>Уровень износа коммунальной инфраструктуры</w:t>
            </w:r>
          </w:p>
        </w:tc>
        <w:tc>
          <w:tcPr>
            <w:tcW w:w="141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% в год</w:t>
            </w:r>
          </w:p>
        </w:tc>
        <w:tc>
          <w:tcPr>
            <w:tcW w:w="1568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75</w:t>
            </w:r>
          </w:p>
        </w:tc>
        <w:tc>
          <w:tcPr>
            <w:tcW w:w="78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75</w:t>
            </w:r>
          </w:p>
        </w:tc>
        <w:tc>
          <w:tcPr>
            <w:tcW w:w="759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75</w:t>
            </w:r>
          </w:p>
        </w:tc>
        <w:tc>
          <w:tcPr>
            <w:tcW w:w="967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75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75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inorEastAsia"/>
                <w:color w:val="000000"/>
                <w:sz w:val="24"/>
              </w:rPr>
              <w:t>74,5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74</w:t>
            </w:r>
          </w:p>
        </w:tc>
        <w:tc>
          <w:tcPr>
            <w:tcW w:w="993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73,5</w:t>
            </w:r>
          </w:p>
        </w:tc>
        <w:tc>
          <w:tcPr>
            <w:tcW w:w="992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73</w:t>
            </w:r>
          </w:p>
        </w:tc>
        <w:tc>
          <w:tcPr>
            <w:tcW w:w="1134" w:type="dxa"/>
          </w:tcPr>
          <w:p w:rsidR="00142F04" w:rsidRPr="002944D5" w:rsidRDefault="00142F04" w:rsidP="00C20A43">
            <w:pPr>
              <w:jc w:val="center"/>
              <w:rPr>
                <w:color w:val="000000"/>
                <w:sz w:val="24"/>
              </w:rPr>
            </w:pPr>
            <w:r w:rsidRPr="002944D5">
              <w:rPr>
                <w:rFonts w:eastAsiaTheme="majorEastAsia"/>
                <w:color w:val="000000"/>
                <w:sz w:val="24"/>
              </w:rPr>
              <w:t>72,5</w:t>
            </w:r>
          </w:p>
        </w:tc>
        <w:tc>
          <w:tcPr>
            <w:tcW w:w="1014" w:type="dxa"/>
          </w:tcPr>
          <w:p w:rsidR="00142F04" w:rsidRPr="002944D5" w:rsidRDefault="00142F04" w:rsidP="00C20A43">
            <w:pPr>
              <w:jc w:val="center"/>
              <w:rPr>
                <w:rFonts w:eastAsiaTheme="majorEastAsia"/>
                <w:color w:val="000000"/>
                <w:sz w:val="24"/>
              </w:rPr>
            </w:pPr>
            <w:r>
              <w:rPr>
                <w:rFonts w:eastAsiaTheme="majorEastAsia"/>
                <w:color w:val="000000"/>
                <w:sz w:val="24"/>
              </w:rPr>
              <w:t>72,5</w:t>
            </w:r>
          </w:p>
        </w:tc>
      </w:tr>
    </w:tbl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к муниципальной программе</w:t>
      </w:r>
    </w:p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>ПЕРЕЧЕНЬ</w:t>
      </w:r>
    </w:p>
    <w:p w:rsidR="00142F04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 xml:space="preserve">основных мероприятий муниципальной программы </w:t>
      </w:r>
    </w:p>
    <w:tbl>
      <w:tblPr>
        <w:tblW w:w="1467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597"/>
        <w:gridCol w:w="1705"/>
        <w:gridCol w:w="1841"/>
        <w:gridCol w:w="1701"/>
        <w:gridCol w:w="2126"/>
        <w:gridCol w:w="2144"/>
      </w:tblGrid>
      <w:tr w:rsidR="00142F04" w:rsidRPr="00AD58BF" w:rsidTr="00C20A43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№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п/п</w:t>
            </w:r>
          </w:p>
        </w:tc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Номер и наименование основного мероприятия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Ответственный исполнитель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Ожидаемый результат (краткое описание)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Связь мероприятия с показателями программы (подпрограммы)</w:t>
            </w:r>
          </w:p>
        </w:tc>
      </w:tr>
      <w:tr w:rsidR="00142F04" w:rsidRPr="00AD58BF" w:rsidTr="00C20A43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начала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6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7</w:t>
            </w:r>
          </w:p>
        </w:tc>
      </w:tr>
      <w:tr w:rsidR="00142F04" w:rsidRPr="00AD58BF" w:rsidTr="00C20A43">
        <w:tc>
          <w:tcPr>
            <w:tcW w:w="146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Основные мероприятия муниципальной программы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both"/>
              <w:rPr>
                <w:sz w:val="24"/>
              </w:rPr>
            </w:pPr>
            <w:r w:rsidRPr="00AD58BF">
              <w:rPr>
                <w:sz w:val="24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УЖЦТ,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МУП «Водоканал Петушинского района»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Ежегодное сокращение потребления электрической энергии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Экономия электрической энергии в натуральном выражении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и в стоимостном выражении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Модернизация объектов коммунальной инфраструктуры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Доля уличной водопроводной сети, нуждающейся в замене;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Уровень износа коммунальной инфраструктуры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предоставления коммунальных услуг населению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lastRenderedPageBreak/>
              <w:t>4.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sz w:val="24"/>
              </w:rPr>
            </w:pPr>
            <w:r w:rsidRPr="00AD58BF">
              <w:rPr>
                <w:sz w:val="24"/>
              </w:rPr>
              <w:t>F5. Строительство и реконструкция (модернизация) объектов питьевого водоснабжения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предоставления коммунальных услуг населению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Строительство, реконструкция 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 населению</w:t>
            </w:r>
          </w:p>
          <w:p w:rsidR="00142F04" w:rsidRPr="00AD58BF" w:rsidRDefault="00142F04" w:rsidP="00C20A43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</w:tbl>
    <w:p w:rsidR="00142F04" w:rsidRDefault="00142F04" w:rsidP="00142F04">
      <w:pPr>
        <w:spacing w:after="200" w:line="276" w:lineRule="auto"/>
        <w:jc w:val="right"/>
        <w:rPr>
          <w:szCs w:val="28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Приложение № 3</w:t>
      </w:r>
    </w:p>
    <w:p w:rsidR="00142F04" w:rsidRDefault="00142F04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к муниципальной программе </w:t>
      </w:r>
    </w:p>
    <w:p w:rsidR="00142F04" w:rsidRDefault="00142F04" w:rsidP="00142F04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  <w:r>
        <w:rPr>
          <w:szCs w:val="28"/>
        </w:rPr>
        <w:t xml:space="preserve">муниципальной программы </w:t>
      </w: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</w:p>
    <w:tbl>
      <w:tblPr>
        <w:tblStyle w:val="ae"/>
        <w:tblW w:w="15417" w:type="dxa"/>
        <w:tblLayout w:type="fixed"/>
        <w:tblLook w:val="04A0" w:firstRow="1" w:lastRow="0" w:firstColumn="1" w:lastColumn="0" w:noHBand="0" w:noVBand="1"/>
      </w:tblPr>
      <w:tblGrid>
        <w:gridCol w:w="485"/>
        <w:gridCol w:w="1771"/>
        <w:gridCol w:w="1631"/>
        <w:gridCol w:w="757"/>
        <w:gridCol w:w="768"/>
        <w:gridCol w:w="1060"/>
        <w:gridCol w:w="762"/>
        <w:gridCol w:w="1159"/>
        <w:gridCol w:w="929"/>
        <w:gridCol w:w="1134"/>
        <w:gridCol w:w="1134"/>
        <w:gridCol w:w="1134"/>
        <w:gridCol w:w="1134"/>
        <w:gridCol w:w="1559"/>
      </w:tblGrid>
      <w:tr w:rsidR="00142F04" w:rsidRPr="004E4A18" w:rsidTr="00600BE5">
        <w:tc>
          <w:tcPr>
            <w:tcW w:w="485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№</w:t>
            </w:r>
          </w:p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п/п</w:t>
            </w:r>
          </w:p>
        </w:tc>
        <w:tc>
          <w:tcPr>
            <w:tcW w:w="1771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Наименование основных мероприятий</w:t>
            </w:r>
          </w:p>
        </w:tc>
        <w:tc>
          <w:tcPr>
            <w:tcW w:w="1631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9971" w:type="dxa"/>
            <w:gridSpan w:val="1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Итого за 2016-2025 </w:t>
            </w:r>
            <w:r w:rsidRPr="004E4A18">
              <w:rPr>
                <w:sz w:val="22"/>
                <w:szCs w:val="22"/>
              </w:rPr>
              <w:t>годы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2016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2017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2018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2019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2020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2024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2025</w:t>
            </w:r>
          </w:p>
        </w:tc>
        <w:tc>
          <w:tcPr>
            <w:tcW w:w="1559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</w:tr>
      <w:tr w:rsidR="00142F04" w:rsidRPr="004E4A18" w:rsidTr="00600BE5">
        <w:tc>
          <w:tcPr>
            <w:tcW w:w="485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1.</w:t>
            </w:r>
          </w:p>
        </w:tc>
        <w:tc>
          <w:tcPr>
            <w:tcW w:w="1771" w:type="dxa"/>
            <w:vMerge w:val="restart"/>
          </w:tcPr>
          <w:p w:rsidR="00142F04" w:rsidRPr="004E4A18" w:rsidRDefault="00142F04" w:rsidP="00C20A43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4A18">
              <w:rPr>
                <w:rFonts w:ascii="Times New Roman" w:hAnsi="Times New Roman" w:cs="Times New Roman"/>
                <w:sz w:val="22"/>
                <w:szCs w:val="22"/>
              </w:rPr>
              <w:t>1.Приобретение  и монтаж частотных преобразователей на скважинах</w:t>
            </w: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110,00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535,00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110,0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95,0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110,0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110,0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110,00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535,00</w:t>
            </w:r>
          </w:p>
        </w:tc>
      </w:tr>
      <w:tr w:rsidR="00142F04" w:rsidRPr="004E4A18" w:rsidTr="00600BE5">
        <w:tc>
          <w:tcPr>
            <w:tcW w:w="485" w:type="dxa"/>
            <w:vMerge w:val="restart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2.</w:t>
            </w:r>
          </w:p>
        </w:tc>
        <w:tc>
          <w:tcPr>
            <w:tcW w:w="1771" w:type="dxa"/>
            <w:vMerge w:val="restart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2.Модернизация наружных сетей водопровода на территории Петушинского района</w:t>
            </w:r>
          </w:p>
        </w:tc>
        <w:tc>
          <w:tcPr>
            <w:tcW w:w="1631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57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5675,76924</w:t>
            </w:r>
          </w:p>
        </w:tc>
        <w:tc>
          <w:tcPr>
            <w:tcW w:w="92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13704,400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19380,16924</w:t>
            </w:r>
          </w:p>
        </w:tc>
      </w:tr>
      <w:tr w:rsidR="00142F04" w:rsidRPr="004E4A18" w:rsidTr="00600BE5">
        <w:tc>
          <w:tcPr>
            <w:tcW w:w="485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57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2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57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4427,1</w:t>
            </w:r>
          </w:p>
        </w:tc>
        <w:tc>
          <w:tcPr>
            <w:tcW w:w="92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10354,400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14781,5</w:t>
            </w:r>
          </w:p>
        </w:tc>
      </w:tr>
      <w:tr w:rsidR="00142F04" w:rsidRPr="004E4A18" w:rsidTr="00600BE5">
        <w:tc>
          <w:tcPr>
            <w:tcW w:w="485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1248,66924</w:t>
            </w:r>
          </w:p>
        </w:tc>
        <w:tc>
          <w:tcPr>
            <w:tcW w:w="92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3350,000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4598,66924</w:t>
            </w:r>
          </w:p>
        </w:tc>
      </w:tr>
      <w:tr w:rsidR="00142F04" w:rsidRPr="004E4A18" w:rsidTr="00600BE5">
        <w:tc>
          <w:tcPr>
            <w:tcW w:w="485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57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F26023" w:rsidRPr="004E4A18" w:rsidTr="00600BE5">
        <w:tc>
          <w:tcPr>
            <w:tcW w:w="485" w:type="dxa"/>
            <w:vMerge w:val="restart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3.</w:t>
            </w:r>
          </w:p>
        </w:tc>
        <w:tc>
          <w:tcPr>
            <w:tcW w:w="1771" w:type="dxa"/>
            <w:vMerge w:val="restart"/>
            <w:shd w:val="clear" w:color="auto" w:fill="auto"/>
          </w:tcPr>
          <w:p w:rsidR="00F26023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3.Устройство, ремонт и содержание общественных колодцев на территориях сельских поселений Петушинского района</w:t>
            </w:r>
          </w:p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57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768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400,392</w:t>
            </w:r>
          </w:p>
        </w:tc>
        <w:tc>
          <w:tcPr>
            <w:tcW w:w="1060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500,56428</w:t>
            </w:r>
          </w:p>
        </w:tc>
        <w:tc>
          <w:tcPr>
            <w:tcW w:w="762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1000,0</w:t>
            </w:r>
          </w:p>
        </w:tc>
        <w:tc>
          <w:tcPr>
            <w:tcW w:w="1159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554,90256</w:t>
            </w:r>
          </w:p>
        </w:tc>
        <w:tc>
          <w:tcPr>
            <w:tcW w:w="929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F26023" w:rsidRPr="00F26023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F26023">
              <w:rPr>
                <w:b/>
                <w:sz w:val="22"/>
                <w:szCs w:val="22"/>
              </w:rPr>
              <w:t>1485,06629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F26023" w:rsidRPr="00F26023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F26023">
              <w:rPr>
                <w:b/>
                <w:sz w:val="22"/>
                <w:szCs w:val="22"/>
              </w:rPr>
              <w:t>1700,00</w:t>
            </w:r>
          </w:p>
        </w:tc>
        <w:tc>
          <w:tcPr>
            <w:tcW w:w="1134" w:type="dxa"/>
            <w:shd w:val="clear" w:color="auto" w:fill="auto"/>
          </w:tcPr>
          <w:p w:rsidR="00F26023" w:rsidRPr="00F26023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F26023">
              <w:rPr>
                <w:b/>
                <w:sz w:val="22"/>
                <w:szCs w:val="22"/>
              </w:rPr>
              <w:t>1700,000</w:t>
            </w:r>
          </w:p>
        </w:tc>
        <w:tc>
          <w:tcPr>
            <w:tcW w:w="1134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3000,000</w:t>
            </w:r>
          </w:p>
        </w:tc>
        <w:tc>
          <w:tcPr>
            <w:tcW w:w="1559" w:type="dxa"/>
            <w:shd w:val="clear" w:color="auto" w:fill="auto"/>
          </w:tcPr>
          <w:p w:rsidR="00F26023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10961,97412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100,0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400,392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500,56428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1000,0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554,90256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F26023" w:rsidP="00F2602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1485</w:t>
            </w:r>
            <w:r w:rsidR="00142F04" w:rsidRPr="004E4A1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06629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170</w:t>
            </w:r>
            <w:r w:rsidR="00142F0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42F04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17</w:t>
            </w:r>
            <w:r w:rsidR="00142F04" w:rsidRPr="004E4A18">
              <w:rPr>
                <w:sz w:val="22"/>
                <w:szCs w:val="22"/>
              </w:rPr>
              <w:t>00,000</w:t>
            </w: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3000,000</w:t>
            </w:r>
          </w:p>
        </w:tc>
        <w:tc>
          <w:tcPr>
            <w:tcW w:w="1559" w:type="dxa"/>
            <w:shd w:val="clear" w:color="auto" w:fill="auto"/>
          </w:tcPr>
          <w:p w:rsidR="00142F04" w:rsidRPr="004E4A18" w:rsidRDefault="00F2602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10961,97412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 w:val="restart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  <w:lang w:val="en-US"/>
              </w:rPr>
              <w:lastRenderedPageBreak/>
              <w:t>4</w:t>
            </w:r>
            <w:r w:rsidRPr="004E4A18">
              <w:rPr>
                <w:sz w:val="22"/>
                <w:szCs w:val="22"/>
              </w:rPr>
              <w:t>.</w:t>
            </w:r>
          </w:p>
        </w:tc>
        <w:tc>
          <w:tcPr>
            <w:tcW w:w="1771" w:type="dxa"/>
            <w:vMerge w:val="restart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  <w:lang w:val="en-US"/>
              </w:rPr>
              <w:t>F</w:t>
            </w:r>
            <w:r w:rsidRPr="004E4A18">
              <w:rPr>
                <w:sz w:val="22"/>
                <w:szCs w:val="22"/>
              </w:rPr>
              <w:t>5.Строительство и реконструкция (модернизация) объектов питьевого водоснабжения</w:t>
            </w: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166309,66000</w:t>
            </w: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166309,66000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155848,30000</w:t>
            </w: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155848,3</w:t>
            </w:r>
            <w:r w:rsidR="00142F04" w:rsidRPr="004E4A18">
              <w:rPr>
                <w:sz w:val="22"/>
                <w:szCs w:val="22"/>
              </w:rPr>
              <w:t>0000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10461,36000</w:t>
            </w: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10461,36000</w:t>
            </w:r>
          </w:p>
        </w:tc>
      </w:tr>
      <w:tr w:rsidR="00142F04" w:rsidRPr="004E4A18" w:rsidTr="00600BE5">
        <w:tc>
          <w:tcPr>
            <w:tcW w:w="485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  <w:shd w:val="clear" w:color="auto" w:fill="FFFF00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57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5.</w:t>
            </w:r>
          </w:p>
        </w:tc>
        <w:tc>
          <w:tcPr>
            <w:tcW w:w="1771" w:type="dxa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 w:rsidRPr="004E4A18">
              <w:rPr>
                <w:sz w:val="22"/>
                <w:szCs w:val="22"/>
              </w:rPr>
              <w:t>5.Строительство, реконструкция 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C20A43">
              <w:rPr>
                <w:b/>
                <w:sz w:val="22"/>
                <w:szCs w:val="22"/>
              </w:rPr>
              <w:t>4146,25517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31817,80533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6242,89621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5640,65782</w:t>
            </w:r>
          </w:p>
        </w:tc>
        <w:tc>
          <w:tcPr>
            <w:tcW w:w="1559" w:type="dxa"/>
          </w:tcPr>
          <w:p w:rsidR="00142F04" w:rsidRPr="004E4A18" w:rsidRDefault="00C20A43" w:rsidP="00613735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77847,61453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142F04" w:rsidRPr="000B5488" w:rsidRDefault="00C20A43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25211,600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0B548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17810,20000</w:t>
            </w:r>
          </w:p>
        </w:tc>
        <w:tc>
          <w:tcPr>
            <w:tcW w:w="1134" w:type="dxa"/>
          </w:tcPr>
          <w:p w:rsidR="00142F04" w:rsidRPr="000B548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134" w:type="dxa"/>
          </w:tcPr>
          <w:p w:rsidR="00142F04" w:rsidRPr="000B548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142F04" w:rsidRPr="000B5488" w:rsidRDefault="0013341C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43021,80000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8934,65517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14007,60533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6242,89621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5640,65782</w:t>
            </w:r>
          </w:p>
        </w:tc>
        <w:tc>
          <w:tcPr>
            <w:tcW w:w="1559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34825,81453</w:t>
            </w:r>
          </w:p>
        </w:tc>
      </w:tr>
      <w:tr w:rsidR="00142F04" w:rsidRPr="004E4A18" w:rsidTr="00600BE5">
        <w:tc>
          <w:tcPr>
            <w:tcW w:w="485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771" w:type="dxa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sz w:val="22"/>
                <w:szCs w:val="22"/>
              </w:rPr>
              <w:t>-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</w:tr>
      <w:tr w:rsidR="00142F04" w:rsidRPr="004E4A18" w:rsidTr="00600BE5">
        <w:tc>
          <w:tcPr>
            <w:tcW w:w="2256" w:type="dxa"/>
            <w:gridSpan w:val="2"/>
            <w:vMerge w:val="restart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210,0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495,392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610,56428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1110,0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6340,6718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4A18">
              <w:rPr>
                <w:rFonts w:ascii="Times New Roman" w:hAnsi="Times New Roman" w:cs="Times New Roman"/>
                <w:b/>
                <w:sz w:val="22"/>
                <w:szCs w:val="22"/>
              </w:rPr>
              <w:t>14225,44899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3341C" w:rsidP="00C20A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35631,32146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199827,46533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7942,89621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8640,65782</w:t>
            </w:r>
          </w:p>
        </w:tc>
        <w:tc>
          <w:tcPr>
            <w:tcW w:w="1559" w:type="dxa"/>
          </w:tcPr>
          <w:p w:rsidR="00142F04" w:rsidRPr="004E4A18" w:rsidRDefault="0013341C" w:rsidP="00C20A4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275034,41789</w:t>
            </w:r>
          </w:p>
        </w:tc>
      </w:tr>
      <w:tr w:rsidR="00142F04" w:rsidRPr="004E4A18" w:rsidTr="00600BE5">
        <w:tc>
          <w:tcPr>
            <w:tcW w:w="2256" w:type="dxa"/>
            <w:gridSpan w:val="2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-</w:t>
            </w:r>
          </w:p>
        </w:tc>
      </w:tr>
      <w:tr w:rsidR="00142F04" w:rsidRPr="004E4A18" w:rsidTr="00600BE5">
        <w:tc>
          <w:tcPr>
            <w:tcW w:w="2256" w:type="dxa"/>
            <w:gridSpan w:val="2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4427,1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10354,400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3341C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25211,60000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173658,50000</w:t>
            </w:r>
          </w:p>
        </w:tc>
        <w:tc>
          <w:tcPr>
            <w:tcW w:w="1134" w:type="dxa"/>
          </w:tcPr>
          <w:p w:rsidR="00142F04" w:rsidRPr="000B548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0,00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0,00</w:t>
            </w:r>
          </w:p>
        </w:tc>
        <w:tc>
          <w:tcPr>
            <w:tcW w:w="1559" w:type="dxa"/>
          </w:tcPr>
          <w:p w:rsidR="00142F04" w:rsidRPr="004E4A18" w:rsidRDefault="0013341C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213651,60000</w:t>
            </w:r>
          </w:p>
        </w:tc>
      </w:tr>
      <w:tr w:rsidR="00142F04" w:rsidRPr="004E4A18" w:rsidTr="00600BE5">
        <w:tc>
          <w:tcPr>
            <w:tcW w:w="2256" w:type="dxa"/>
            <w:gridSpan w:val="2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400,392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500,56428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1000,0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1803,5718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3871,04899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10419,72146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26168,96533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7942,89621</w:t>
            </w:r>
          </w:p>
        </w:tc>
        <w:tc>
          <w:tcPr>
            <w:tcW w:w="1134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8640,65782</w:t>
            </w:r>
          </w:p>
        </w:tc>
        <w:tc>
          <w:tcPr>
            <w:tcW w:w="1559" w:type="dxa"/>
          </w:tcPr>
          <w:p w:rsidR="00142F04" w:rsidRPr="004E4A18" w:rsidRDefault="00600BE5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60847,81789</w:t>
            </w:r>
          </w:p>
        </w:tc>
      </w:tr>
      <w:tr w:rsidR="00142F04" w:rsidRPr="004E4A18" w:rsidTr="00600BE5">
        <w:tc>
          <w:tcPr>
            <w:tcW w:w="2256" w:type="dxa"/>
            <w:gridSpan w:val="2"/>
            <w:vMerge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2"/>
              </w:rPr>
            </w:pPr>
          </w:p>
        </w:tc>
        <w:tc>
          <w:tcPr>
            <w:tcW w:w="1631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Внебюджетные источники</w:t>
            </w:r>
          </w:p>
        </w:tc>
        <w:tc>
          <w:tcPr>
            <w:tcW w:w="757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768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060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762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11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110,00</w:t>
            </w:r>
          </w:p>
        </w:tc>
        <w:tc>
          <w:tcPr>
            <w:tcW w:w="92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sz w:val="22"/>
              </w:rPr>
            </w:pPr>
            <w:r w:rsidRPr="004E4A1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142F04" w:rsidRPr="004E4A18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535,0</w:t>
            </w:r>
          </w:p>
        </w:tc>
      </w:tr>
    </w:tbl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</w:p>
    <w:p w:rsidR="00142F04" w:rsidRDefault="00142F04" w:rsidP="00142F04">
      <w:pPr>
        <w:widowControl w:val="0"/>
        <w:spacing w:before="120"/>
        <w:ind w:firstLine="709"/>
        <w:jc w:val="both"/>
        <w:rPr>
          <w:szCs w:val="28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sectPr w:rsidR="00142F04" w:rsidSect="00C20A43">
      <w:headerReference w:type="default" r:id="rId15"/>
      <w:headerReference w:type="first" r:id="rId16"/>
      <w:pgSz w:w="16838" w:h="11906" w:orient="landscape"/>
      <w:pgMar w:top="851" w:right="1134" w:bottom="426" w:left="1134" w:header="708" w:footer="0" w:gutter="0"/>
      <w:pgNumType w:start="2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47B" w:rsidRDefault="00D2047B" w:rsidP="00045E52">
      <w:r>
        <w:separator/>
      </w:r>
    </w:p>
  </w:endnote>
  <w:endnote w:type="continuationSeparator" w:id="0">
    <w:p w:rsidR="00D2047B" w:rsidRDefault="00D2047B" w:rsidP="0004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47B" w:rsidRDefault="00D2047B" w:rsidP="00045E52">
      <w:r>
        <w:separator/>
      </w:r>
    </w:p>
  </w:footnote>
  <w:footnote w:type="continuationSeparator" w:id="0">
    <w:p w:rsidR="00D2047B" w:rsidRDefault="00D2047B" w:rsidP="00045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043278"/>
      <w:docPartObj>
        <w:docPartGallery w:val="Page Numbers (Top of Page)"/>
        <w:docPartUnique/>
      </w:docPartObj>
    </w:sdtPr>
    <w:sdtEndPr/>
    <w:sdtContent>
      <w:p w:rsidR="00C20A43" w:rsidRDefault="00D1426C">
        <w:pPr>
          <w:pStyle w:val="12"/>
          <w:jc w:val="center"/>
          <w:rPr>
            <w:sz w:val="24"/>
          </w:rPr>
        </w:pPr>
        <w:r>
          <w:rPr>
            <w:sz w:val="24"/>
          </w:rPr>
          <w:fldChar w:fldCharType="begin"/>
        </w:r>
        <w:r w:rsidR="00C20A43"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EE4DEF">
          <w:rPr>
            <w:noProof/>
            <w:sz w:val="24"/>
          </w:rPr>
          <w:t>11</w:t>
        </w:r>
        <w:r>
          <w:rPr>
            <w:sz w:val="24"/>
          </w:rPr>
          <w:fldChar w:fldCharType="end"/>
        </w:r>
      </w:p>
    </w:sdtContent>
  </w:sdt>
  <w:p w:rsidR="00C20A43" w:rsidRDefault="00C20A43">
    <w:pPr>
      <w:pStyle w:val="1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A43" w:rsidRPr="00142F04" w:rsidRDefault="00C20A43" w:rsidP="00142F04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A43" w:rsidRDefault="00C20A43">
    <w:pPr>
      <w:pStyle w:val="ac"/>
      <w:jc w:val="center"/>
    </w:pPr>
  </w:p>
  <w:p w:rsidR="00C20A43" w:rsidRDefault="00C20A4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9A3"/>
    <w:multiLevelType w:val="multilevel"/>
    <w:tmpl w:val="6B66BDB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lowerRoman"/>
      <w:lvlText w:val="%3."/>
      <w:lvlJc w:val="right"/>
      <w:pPr>
        <w:ind w:left="2533" w:hanging="180"/>
      </w:p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1" w15:restartNumberingAfterBreak="0">
    <w:nsid w:val="10EE29C1"/>
    <w:multiLevelType w:val="multilevel"/>
    <w:tmpl w:val="173EF5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99203E"/>
    <w:multiLevelType w:val="multilevel"/>
    <w:tmpl w:val="4A389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52"/>
    <w:rsid w:val="00045E52"/>
    <w:rsid w:val="0007607A"/>
    <w:rsid w:val="000A1A8E"/>
    <w:rsid w:val="000A4FAB"/>
    <w:rsid w:val="000B24BD"/>
    <w:rsid w:val="001230C6"/>
    <w:rsid w:val="0013341C"/>
    <w:rsid w:val="00142F04"/>
    <w:rsid w:val="001578DC"/>
    <w:rsid w:val="00224568"/>
    <w:rsid w:val="00242D9D"/>
    <w:rsid w:val="003024C7"/>
    <w:rsid w:val="00306A2D"/>
    <w:rsid w:val="00340082"/>
    <w:rsid w:val="00381844"/>
    <w:rsid w:val="0047394D"/>
    <w:rsid w:val="00497475"/>
    <w:rsid w:val="004A25E5"/>
    <w:rsid w:val="004E7973"/>
    <w:rsid w:val="00552E7A"/>
    <w:rsid w:val="00555CE9"/>
    <w:rsid w:val="00570288"/>
    <w:rsid w:val="00577BEE"/>
    <w:rsid w:val="005B10AF"/>
    <w:rsid w:val="00600BE5"/>
    <w:rsid w:val="00611535"/>
    <w:rsid w:val="00613735"/>
    <w:rsid w:val="006360AF"/>
    <w:rsid w:val="00667AC6"/>
    <w:rsid w:val="006760BA"/>
    <w:rsid w:val="006C6B0D"/>
    <w:rsid w:val="006F52E8"/>
    <w:rsid w:val="007054AB"/>
    <w:rsid w:val="00764B71"/>
    <w:rsid w:val="007C1215"/>
    <w:rsid w:val="007D76E0"/>
    <w:rsid w:val="0080671A"/>
    <w:rsid w:val="00896AFA"/>
    <w:rsid w:val="008E0899"/>
    <w:rsid w:val="0095757A"/>
    <w:rsid w:val="0098587E"/>
    <w:rsid w:val="00A42898"/>
    <w:rsid w:val="00A621A8"/>
    <w:rsid w:val="00A70B96"/>
    <w:rsid w:val="00A95B04"/>
    <w:rsid w:val="00B17C70"/>
    <w:rsid w:val="00BA1F97"/>
    <w:rsid w:val="00BA6CB2"/>
    <w:rsid w:val="00BD0E1C"/>
    <w:rsid w:val="00BE4E6D"/>
    <w:rsid w:val="00C20A43"/>
    <w:rsid w:val="00C8705B"/>
    <w:rsid w:val="00CB2C1A"/>
    <w:rsid w:val="00CC25AB"/>
    <w:rsid w:val="00D1426C"/>
    <w:rsid w:val="00D2047B"/>
    <w:rsid w:val="00DC257B"/>
    <w:rsid w:val="00DC3260"/>
    <w:rsid w:val="00E4308E"/>
    <w:rsid w:val="00E47015"/>
    <w:rsid w:val="00E670AA"/>
    <w:rsid w:val="00E8487E"/>
    <w:rsid w:val="00EE4DEF"/>
    <w:rsid w:val="00F26023"/>
    <w:rsid w:val="00F7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8DB06"/>
  <w15:docId w15:val="{3FFE9BCE-FE78-490B-B7C4-E52973A70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">
    <w:name w:val="Интернет-ссылка"/>
    <w:rsid w:val="00045E52"/>
    <w:rPr>
      <w:color w:val="000080"/>
      <w:u w:val="single"/>
    </w:rPr>
  </w:style>
  <w:style w:type="paragraph" w:customStyle="1" w:styleId="1">
    <w:name w:val="Заголовок1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rsid w:val="00045E52"/>
    <w:pPr>
      <w:spacing w:after="140" w:line="276" w:lineRule="auto"/>
    </w:pPr>
  </w:style>
  <w:style w:type="paragraph" w:styleId="a6">
    <w:name w:val="List"/>
    <w:basedOn w:val="a5"/>
    <w:rsid w:val="00045E5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7">
    <w:name w:val="index heading"/>
    <w:basedOn w:val="a"/>
    <w:qFormat/>
    <w:rsid w:val="00045E52"/>
    <w:pPr>
      <w:suppressLineNumbers/>
    </w:pPr>
    <w:rPr>
      <w:rFonts w:ascii="PT Astra Serif" w:hAnsi="PT Astra Serif" w:cs="Noto Sans Devanagari"/>
    </w:rPr>
  </w:style>
  <w:style w:type="paragraph" w:styleId="a8">
    <w:name w:val="Title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9">
    <w:name w:val="caption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customStyle="1" w:styleId="ConsPlusNormal">
    <w:name w:val="ConsPlusNormal"/>
    <w:qFormat/>
    <w:rsid w:val="00352B3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352B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Абзац списка1"/>
    <w:basedOn w:val="a"/>
    <w:qFormat/>
    <w:rsid w:val="00352B37"/>
    <w:pPr>
      <w:widowControl w:val="0"/>
      <w:ind w:left="720"/>
      <w:contextualSpacing/>
    </w:pPr>
    <w:rPr>
      <w:rFonts w:ascii="Arial" w:eastAsia="Calibri" w:hAnsi="Arial" w:cs="Arial"/>
      <w:sz w:val="26"/>
      <w:szCs w:val="26"/>
    </w:rPr>
  </w:style>
  <w:style w:type="paragraph" w:customStyle="1" w:styleId="ab">
    <w:name w:val="Верхний и нижний колонтитулы"/>
    <w:basedOn w:val="a"/>
    <w:qFormat/>
    <w:rsid w:val="00045E52"/>
  </w:style>
  <w:style w:type="paragraph" w:customStyle="1" w:styleId="12">
    <w:name w:val="Верх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styleId="ac">
    <w:name w:val="header"/>
    <w:basedOn w:val="a"/>
    <w:link w:val="14"/>
    <w:uiPriority w:val="99"/>
    <w:unhideWhenUsed/>
    <w:rsid w:val="00142F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Верхний колонтитул Знак1"/>
    <w:basedOn w:val="a0"/>
    <w:link w:val="ac"/>
    <w:uiPriority w:val="99"/>
    <w:rsid w:val="00142F04"/>
    <w:rPr>
      <w:sz w:val="22"/>
    </w:rPr>
  </w:style>
  <w:style w:type="paragraph" w:styleId="ad">
    <w:name w:val="footer"/>
    <w:basedOn w:val="a"/>
    <w:link w:val="15"/>
    <w:uiPriority w:val="99"/>
    <w:semiHidden/>
    <w:unhideWhenUsed/>
    <w:rsid w:val="00142F04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d"/>
    <w:uiPriority w:val="99"/>
    <w:semiHidden/>
    <w:rsid w:val="00142F0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142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21"/>
    <w:basedOn w:val="a"/>
    <w:next w:val="a"/>
    <w:link w:val="2"/>
    <w:qFormat/>
    <w:rsid w:val="00764B71"/>
    <w:pPr>
      <w:keepNext/>
      <w:jc w:val="center"/>
      <w:outlineLvl w:val="1"/>
    </w:pPr>
    <w:rPr>
      <w:b/>
      <w:spacing w:val="20"/>
    </w:rPr>
  </w:style>
  <w:style w:type="character" w:customStyle="1" w:styleId="2">
    <w:name w:val="Заголовок 2 Знак"/>
    <w:basedOn w:val="a0"/>
    <w:link w:val="21"/>
    <w:qFormat/>
    <w:rsid w:val="00764B71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qFormat/>
    <w:rsid w:val="00764B71"/>
    <w:pPr>
      <w:widowControl w:val="0"/>
      <w:ind w:left="80"/>
      <w:jc w:val="center"/>
    </w:pPr>
    <w:rPr>
      <w:rFonts w:ascii="Courier New" w:eastAsia="Times New Roman" w:hAnsi="Courier New" w:cs="Courier New"/>
      <w:b/>
      <w:bCs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7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3A19B615B0095BF911FBAD43E2551E2E2BFA0AB891AEAFC60201618D64FE06E47FA7F06F6255DECoEG" TargetMode="External"/><Relationship Id="rId13" Type="http://schemas.openxmlformats.org/officeDocument/2006/relationships/hyperlink" Target="consultantplus://offline/ref=0AB3A19B615B0095BF911FBAD43E2551E2E5BEA4AC8E1AEAFC60201618EDo6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B3A19B615B0095BF911FBAD43E2551E2E3BDA4A9871AEAFC60201618EDo6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C7154FF6127AD7DD1502ADC51ADC1FB391B8F7D9390365EB838D00F7DB7411D871673924B02F2A73o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AB3A19B615B0095BF911FBAD43E2551E2E5BEA4AC8E1AEAFC60201618EDo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B3A19B615B0095BF911FBAD43E2551E2E3BDA4A9871AEAFC60201618EDo6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ADDC7-FF2E-4CE3-97E1-D6AD1C3C8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4011</Words>
  <Characters>22864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Е.С. Суворова</dc:creator>
  <dc:description/>
  <cp:lastModifiedBy>Ирина И.Г. Алексеева</cp:lastModifiedBy>
  <cp:revision>2</cp:revision>
  <cp:lastPrinted>2023-03-28T06:18:00Z</cp:lastPrinted>
  <dcterms:created xsi:type="dcterms:W3CDTF">2023-03-28T06:20:00Z</dcterms:created>
  <dcterms:modified xsi:type="dcterms:W3CDTF">2023-03-28T06:20:00Z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