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3FF" w:rsidRDefault="007253FF" w:rsidP="007253FF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ФЕДЕРАЦИЯ</w:t>
      </w:r>
    </w:p>
    <w:p w:rsidR="007253FF" w:rsidRDefault="007253FF" w:rsidP="007253FF">
      <w:pPr>
        <w:pStyle w:val="FR1"/>
        <w:ind w:left="0"/>
        <w:rPr>
          <w:rFonts w:ascii="Times New Roman" w:hAnsi="Times New Roman"/>
        </w:rPr>
      </w:pPr>
    </w:p>
    <w:p w:rsidR="007253FF" w:rsidRDefault="007253FF" w:rsidP="007253FF">
      <w:pPr>
        <w:pStyle w:val="FR1"/>
        <w:ind w:left="0"/>
        <w:rPr>
          <w:rFonts w:ascii="Times New Roman" w:hAnsi="Times New Roman"/>
        </w:rPr>
      </w:pPr>
    </w:p>
    <w:p w:rsidR="007253FF" w:rsidRDefault="007253FF" w:rsidP="007253FF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7253FF" w:rsidRDefault="007253FF" w:rsidP="007253FF">
      <w:pPr>
        <w:jc w:val="center"/>
        <w:rPr>
          <w:b/>
        </w:rPr>
      </w:pPr>
    </w:p>
    <w:p w:rsidR="007253FF" w:rsidRDefault="007253FF" w:rsidP="007253FF">
      <w:pPr>
        <w:jc w:val="center"/>
        <w:rPr>
          <w:b/>
        </w:rPr>
      </w:pPr>
    </w:p>
    <w:p w:rsidR="007253FF" w:rsidRDefault="007253FF" w:rsidP="007253FF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7253FF" w:rsidRDefault="007253FF" w:rsidP="007253FF">
      <w:pPr>
        <w:jc w:val="center"/>
        <w:rPr>
          <w:b/>
        </w:rPr>
      </w:pPr>
    </w:p>
    <w:p w:rsidR="007253FF" w:rsidRDefault="007253FF" w:rsidP="007253FF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7253FF" w:rsidRDefault="007253FF" w:rsidP="007253FF">
      <w:pPr>
        <w:jc w:val="center"/>
        <w:rPr>
          <w:b/>
          <w:sz w:val="24"/>
        </w:rPr>
      </w:pPr>
    </w:p>
    <w:p w:rsidR="007253FF" w:rsidRDefault="007253FF" w:rsidP="007253FF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 xml:space="preserve">от </w:t>
      </w:r>
      <w:r>
        <w:rPr>
          <w:b/>
          <w:sz w:val="24"/>
          <w:u w:val="single"/>
        </w:rPr>
        <w:t>14.06.2023</w:t>
      </w:r>
      <w:r>
        <w:rPr>
          <w:b/>
          <w:sz w:val="24"/>
        </w:rPr>
        <w:t xml:space="preserve">             </w:t>
      </w:r>
      <w:r>
        <w:rPr>
          <w:b/>
          <w:sz w:val="24"/>
        </w:rPr>
        <w:t xml:space="preserve">                            </w:t>
      </w:r>
      <w:r>
        <w:rPr>
          <w:b/>
          <w:sz w:val="24"/>
        </w:rPr>
        <w:t xml:space="preserve">   г. Петушки                  </w:t>
      </w:r>
      <w:r>
        <w:rPr>
          <w:b/>
          <w:sz w:val="24"/>
        </w:rPr>
        <w:t xml:space="preserve">                           </w:t>
      </w:r>
      <w:r>
        <w:rPr>
          <w:b/>
          <w:sz w:val="24"/>
        </w:rPr>
        <w:t xml:space="preserve">          № </w:t>
      </w:r>
      <w:r>
        <w:rPr>
          <w:b/>
          <w:sz w:val="24"/>
          <w:u w:val="single"/>
        </w:rPr>
        <w:t>879</w:t>
      </w:r>
    </w:p>
    <w:p w:rsidR="007253FF" w:rsidRDefault="007253FF" w:rsidP="007253FF">
      <w:pPr>
        <w:ind w:right="4536"/>
        <w:rPr>
          <w:i/>
          <w:sz w:val="24"/>
        </w:rPr>
      </w:pPr>
    </w:p>
    <w:p w:rsidR="007253FF" w:rsidRDefault="007253FF" w:rsidP="007253FF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>от 13.11.2015  № 1736</w:t>
      </w:r>
    </w:p>
    <w:p w:rsidR="007253FF" w:rsidRDefault="007253FF" w:rsidP="007253FF">
      <w:pPr>
        <w:rPr>
          <w:b/>
        </w:rPr>
      </w:pPr>
    </w:p>
    <w:p w:rsidR="007253FF" w:rsidRDefault="007253FF" w:rsidP="007253FF">
      <w:pPr>
        <w:rPr>
          <w:b/>
        </w:rPr>
      </w:pPr>
    </w:p>
    <w:p w:rsidR="007253FF" w:rsidRDefault="007253FF" w:rsidP="007253F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:rsidR="007253FF" w:rsidRDefault="007253FF" w:rsidP="007253FF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7253FF" w:rsidRDefault="007253FF" w:rsidP="007253FF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7253FF" w:rsidRDefault="007253FF" w:rsidP="007253FF">
      <w:pPr>
        <w:ind w:firstLine="70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районной газете «Вперед» без приложения, </w:t>
      </w:r>
      <w:r>
        <w:rPr>
          <w:szCs w:val="28"/>
        </w:rPr>
        <w:t xml:space="preserve">полного текста в </w:t>
      </w:r>
      <w:r>
        <w:rPr>
          <w:color w:val="000000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7253FF" w:rsidRDefault="007253FF" w:rsidP="007253FF">
      <w:pPr>
        <w:ind w:firstLine="448"/>
        <w:jc w:val="both"/>
        <w:rPr>
          <w:szCs w:val="28"/>
        </w:rPr>
      </w:pPr>
    </w:p>
    <w:p w:rsidR="007253FF" w:rsidRDefault="007253FF" w:rsidP="007253FF">
      <w:pPr>
        <w:ind w:firstLine="448"/>
        <w:rPr>
          <w:szCs w:val="28"/>
        </w:rPr>
      </w:pPr>
    </w:p>
    <w:p w:rsidR="007253FF" w:rsidRDefault="007253FF" w:rsidP="007253FF">
      <w:pPr>
        <w:ind w:firstLine="448"/>
        <w:rPr>
          <w:szCs w:val="28"/>
        </w:rPr>
      </w:pPr>
    </w:p>
    <w:p w:rsidR="007253FF" w:rsidRDefault="007253FF" w:rsidP="007253FF">
      <w:pPr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           </w:t>
      </w:r>
      <w:r>
        <w:rPr>
          <w:szCs w:val="28"/>
        </w:rPr>
        <w:t xml:space="preserve">                     </w:t>
      </w:r>
      <w:r>
        <w:rPr>
          <w:szCs w:val="28"/>
        </w:rPr>
        <w:t xml:space="preserve"> А.В. КУРБАТОВ</w:t>
      </w:r>
    </w:p>
    <w:p w:rsidR="007253FF" w:rsidRDefault="007253FF" w:rsidP="007253FF">
      <w:pPr>
        <w:rPr>
          <w:sz w:val="26"/>
          <w:szCs w:val="26"/>
        </w:rPr>
      </w:pPr>
    </w:p>
    <w:p w:rsidR="007253FF" w:rsidRDefault="007253FF" w:rsidP="007253FF">
      <w:pPr>
        <w:rPr>
          <w:sz w:val="26"/>
          <w:szCs w:val="26"/>
        </w:rPr>
      </w:pPr>
    </w:p>
    <w:p w:rsidR="007253FF" w:rsidRDefault="007253FF" w:rsidP="007253FF">
      <w:pPr>
        <w:rPr>
          <w:sz w:val="26"/>
          <w:szCs w:val="26"/>
        </w:rPr>
      </w:pPr>
    </w:p>
    <w:p w:rsidR="007253FF" w:rsidRDefault="007253FF" w:rsidP="007253FF">
      <w:pPr>
        <w:rPr>
          <w:sz w:val="26"/>
          <w:szCs w:val="26"/>
        </w:rPr>
      </w:pPr>
    </w:p>
    <w:p w:rsidR="007253FF" w:rsidRDefault="007253FF" w:rsidP="007253FF">
      <w:pPr>
        <w:rPr>
          <w:sz w:val="26"/>
          <w:szCs w:val="26"/>
        </w:rPr>
      </w:pPr>
    </w:p>
    <w:p w:rsidR="007253FF" w:rsidRDefault="007253FF" w:rsidP="007253FF">
      <w:pPr>
        <w:rPr>
          <w:sz w:val="26"/>
          <w:szCs w:val="26"/>
        </w:rPr>
      </w:pPr>
    </w:p>
    <w:p w:rsidR="007253FF" w:rsidRDefault="007253FF" w:rsidP="007253FF">
      <w:pPr>
        <w:rPr>
          <w:sz w:val="26"/>
          <w:szCs w:val="26"/>
        </w:rPr>
      </w:pPr>
    </w:p>
    <w:p w:rsidR="007253FF" w:rsidRDefault="007253FF" w:rsidP="007253FF">
      <w:pPr>
        <w:rPr>
          <w:sz w:val="26"/>
          <w:szCs w:val="26"/>
        </w:rPr>
      </w:pPr>
    </w:p>
    <w:p w:rsidR="007253FF" w:rsidRDefault="007253FF" w:rsidP="007253FF">
      <w:pPr>
        <w:rPr>
          <w:sz w:val="26"/>
          <w:szCs w:val="26"/>
        </w:rPr>
      </w:pPr>
      <w:bookmarkStart w:id="0" w:name="_GoBack"/>
      <w:bookmarkEnd w:id="0"/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>Петушинского района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 w:rsidRPr="00306A2D">
        <w:rPr>
          <w:sz w:val="26"/>
          <w:szCs w:val="26"/>
        </w:rPr>
        <w:t xml:space="preserve">от </w:t>
      </w:r>
      <w:r w:rsidR="00590D2E">
        <w:rPr>
          <w:sz w:val="26"/>
          <w:szCs w:val="26"/>
        </w:rPr>
        <w:t>14.06.2023</w:t>
      </w:r>
      <w:r w:rsidR="004974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590D2E">
        <w:rPr>
          <w:sz w:val="26"/>
          <w:szCs w:val="26"/>
        </w:rPr>
        <w:t>879</w:t>
      </w:r>
    </w:p>
    <w:p w:rsidR="00045E52" w:rsidRDefault="00045E52" w:rsidP="00306A2D">
      <w:pPr>
        <w:spacing w:after="120"/>
        <w:ind w:firstLine="448"/>
        <w:jc w:val="center"/>
        <w:rPr>
          <w:szCs w:val="28"/>
        </w:rPr>
      </w:pPr>
    </w:p>
    <w:p w:rsidR="00045E52" w:rsidRDefault="000A1A8E" w:rsidP="00BA6CB2">
      <w:pPr>
        <w:pStyle w:val="aa"/>
        <w:tabs>
          <w:tab w:val="left" w:pos="1134"/>
        </w:tabs>
        <w:spacing w:after="120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к постановлению изложить в следующей редакции:</w:t>
      </w:r>
    </w:p>
    <w:p w:rsidR="00045E52" w:rsidRDefault="00045E52">
      <w:pPr>
        <w:spacing w:after="1" w:line="280" w:lineRule="atLeast"/>
        <w:jc w:val="both"/>
        <w:outlineLvl w:val="0"/>
      </w:pP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«МУНИЦИПАЛЬНАЯ ПРОГРАММА</w:t>
      </w: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«ЭНЕРГОСБЕРЕЖЕНИЕ И ПОВЫШЕНИЕ ЭНЕРГЕТИЧЕСКОЙ ЭФФЕКТИВНОСТИ</w:t>
      </w:r>
      <w:r w:rsidR="00340082">
        <w:rPr>
          <w:b/>
          <w:sz w:val="24"/>
        </w:rPr>
        <w:t xml:space="preserve"> </w:t>
      </w:r>
      <w:r>
        <w:rPr>
          <w:b/>
          <w:sz w:val="24"/>
        </w:rPr>
        <w:t>ПЕТУШИНСКОГО РАЙОНА»</w:t>
      </w:r>
    </w:p>
    <w:p w:rsidR="00045E52" w:rsidRDefault="00045E52">
      <w:pPr>
        <w:spacing w:after="1" w:line="280" w:lineRule="atLeast"/>
        <w:jc w:val="center"/>
        <w:outlineLvl w:val="0"/>
        <w:rPr>
          <w:b/>
        </w:rPr>
      </w:pPr>
    </w:p>
    <w:p w:rsidR="00045E52" w:rsidRDefault="000A1A8E">
      <w:pPr>
        <w:spacing w:after="1" w:line="280" w:lineRule="atLeast"/>
        <w:jc w:val="center"/>
        <w:outlineLvl w:val="0"/>
      </w:pPr>
      <w:r>
        <w:rPr>
          <w:b/>
        </w:rPr>
        <w:t>Паспорт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муниципальной программы «Энергосбережение и повышение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энергетической эффективности Петушинского района»</w:t>
      </w:r>
    </w:p>
    <w:p w:rsidR="00045E52" w:rsidRDefault="00045E52">
      <w:pPr>
        <w:tabs>
          <w:tab w:val="left" w:pos="1134"/>
        </w:tabs>
        <w:spacing w:after="120"/>
        <w:jc w:val="both"/>
        <w:rPr>
          <w:color w:val="000000"/>
          <w:szCs w:val="28"/>
        </w:rPr>
      </w:pP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045E52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Наименование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«Энергосбережение и повышение</w:t>
            </w:r>
          </w:p>
          <w:p w:rsidR="00045E52" w:rsidRDefault="000A1A8E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энергетической эффективности Петушинского района»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тва жилищно-коммунальных услуг»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дерации на период до 2024 года»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Федеральный закон от 06.10.2003 № 131-ФЗ «Об общих принципах</w:t>
            </w:r>
            <w:r w:rsidR="00EE392B">
              <w:rPr>
                <w:sz w:val="26"/>
                <w:szCs w:val="26"/>
              </w:rPr>
              <w:t xml:space="preserve"> организации</w:t>
            </w:r>
            <w:r>
              <w:rPr>
                <w:sz w:val="26"/>
                <w:szCs w:val="26"/>
              </w:rPr>
              <w:t xml:space="preserve"> местного самоупр</w:t>
            </w:r>
            <w:r w:rsidR="00EE392B">
              <w:rPr>
                <w:sz w:val="26"/>
                <w:szCs w:val="26"/>
              </w:rPr>
              <w:t>авления в Российской Федерации»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</w:t>
            </w:r>
            <w:r w:rsidR="00EE392B">
              <w:rPr>
                <w:sz w:val="26"/>
                <w:szCs w:val="26"/>
              </w:rPr>
              <w:t>ьные акты Российской Федерации»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hyperlink r:id="rId8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</w:t>
            </w:r>
            <w:r w:rsidR="00EE392B">
              <w:rPr>
                <w:sz w:val="26"/>
                <w:szCs w:val="26"/>
              </w:rPr>
              <w:t>ии утратившими</w:t>
            </w:r>
            <w:r>
              <w:rPr>
                <w:sz w:val="26"/>
                <w:szCs w:val="26"/>
              </w:rPr>
      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hyperlink r:id="rId9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«Энергоэффек</w:t>
            </w:r>
            <w:r w:rsidR="00EE392B">
              <w:rPr>
                <w:sz w:val="26"/>
                <w:szCs w:val="26"/>
              </w:rPr>
              <w:t xml:space="preserve">тивность и развитие </w:t>
            </w:r>
            <w:r w:rsidR="00EE392B">
              <w:rPr>
                <w:sz w:val="26"/>
                <w:szCs w:val="26"/>
              </w:rPr>
              <w:lastRenderedPageBreak/>
              <w:t>энергетики»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 граждан Российской Федерации»</w:t>
            </w:r>
          </w:p>
          <w:p w:rsidR="00340082" w:rsidRPr="00340082" w:rsidRDefault="00340082" w:rsidP="00340082">
            <w:pPr>
              <w:spacing w:after="12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340082">
              <w:rPr>
                <w:sz w:val="26"/>
                <w:szCs w:val="26"/>
              </w:rPr>
              <w:t>. Распоряжение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</w:t>
            </w:r>
            <w:r w:rsidR="00EE392B">
              <w:rPr>
                <w:sz w:val="26"/>
                <w:szCs w:val="26"/>
              </w:rPr>
              <w:t xml:space="preserve"> года с прогнозом до 2035 года»</w:t>
            </w:r>
          </w:p>
          <w:p w:rsidR="00045E52" w:rsidRDefault="00340082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>. Стратегия развития жилищно-коммунального хозяйства в Российской Федерации на период до 2020 года, утвержденная Распоряжением Правительства Росс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ийской Федерации от 26.01.2016 №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 xml:space="preserve"> 80-р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A1A8E">
              <w:rPr>
                <w:sz w:val="26"/>
                <w:szCs w:val="26"/>
              </w:rPr>
              <w:t xml:space="preserve">. </w:t>
            </w:r>
            <w:hyperlink r:id="rId10">
              <w:r w:rsidR="000A1A8E">
                <w:rPr>
                  <w:sz w:val="26"/>
                  <w:szCs w:val="26"/>
                </w:rPr>
                <w:t>Приказ</w:t>
              </w:r>
            </w:hyperlink>
            <w:r w:rsidR="000A1A8E">
              <w:rPr>
                <w:sz w:val="26"/>
                <w:szCs w:val="26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</w:t>
            </w:r>
            <w:r w:rsidR="00EE392B">
              <w:rPr>
                <w:sz w:val="26"/>
                <w:szCs w:val="26"/>
              </w:rPr>
              <w:t xml:space="preserve"> числе в сопоставимых условиях»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Владимирской области до 2030 года, утвержденная Указом Губернатора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 xml:space="preserve"> Владимирской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об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ласти от 02.06.2009 № 10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Постановление администрации Владимирской области от 10.05.2017 № 385 «Об утверждении государственной программы «Модернизация объектов коммунальной инфрастр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уктуры во Владимирской области»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муниципального образования «Петушинский район» Владимирской области на до 2030 года», утвержденная решением Совета народных депутатов Петушинског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о района от 17.12.2019 № 115/14</w:t>
            </w:r>
          </w:p>
          <w:p w:rsidR="00045E52" w:rsidRDefault="000A1A8E" w:rsidP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4008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 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</w:t>
            </w:r>
          </w:p>
        </w:tc>
      </w:tr>
      <w:tr w:rsidR="00045E52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Ответственный исполнитель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Соисполнитель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340082" w:rsidRDefault="00340082" w:rsidP="00340082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 w:rsidRPr="00340082">
              <w:rPr>
                <w:rFonts w:eastAsiaTheme="minorEastAsia" w:cstheme="minorBidi"/>
                <w:sz w:val="26"/>
                <w:szCs w:val="26"/>
              </w:rPr>
              <w:t>Муниципальное казенное учреждение «Отдел капитального строительства администрации Петушинского района Владимирской области»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Участник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Муниципальное унитарное предприятие «Водоканал Петушинского района»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Муниципальное казенное учреждение «Отдел капитального строительства администрации Петушинского района Владимирской области»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>
        <w:trPr>
          <w:trHeight w:val="172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Цели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Улучшение экологической обстановки в районе.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надежности энергоснабжения потребителей района.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45E52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Задачи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Достижение финансовой устойчивости в энергетическом комплексе.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Целевые индикаторы и показатели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Экономия электрической энергии в натуральном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Экономия электрической энергии в стоимостном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Повышение качества коммунальных услуг по водоснабжению в процентном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Доля уличной водопроводной сети, нуждающейся в замене.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Уровень износа коммунальной инфраструктуры.</w:t>
            </w:r>
          </w:p>
          <w:p w:rsidR="001C57B4" w:rsidRDefault="001C57B4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Строительство и реконструкция (модернизация) объектов питьевого водоснабжения и водоподготовки.</w:t>
            </w:r>
          </w:p>
        </w:tc>
      </w:tr>
      <w:tr w:rsidR="00045E52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6760BA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2016– 202</w:t>
            </w:r>
            <w:r w:rsidR="006760BA">
              <w:rPr>
                <w:rFonts w:eastAsiaTheme="minorEastAsia"/>
                <w:sz w:val="26"/>
                <w:szCs w:val="26"/>
              </w:rPr>
              <w:t xml:space="preserve">5 </w:t>
            </w:r>
            <w:r>
              <w:rPr>
                <w:rFonts w:eastAsiaTheme="minorEastAsia"/>
                <w:sz w:val="26"/>
                <w:szCs w:val="26"/>
              </w:rPr>
              <w:t>годы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Общий объём средств</w:t>
            </w:r>
            <w:r>
              <w:rPr>
                <w:color w:val="000000"/>
                <w:sz w:val="26"/>
                <w:szCs w:val="26"/>
              </w:rPr>
              <w:t>, предусмотренных на реализацию Программы –</w:t>
            </w:r>
            <w:r w:rsidR="00224568">
              <w:rPr>
                <w:color w:val="000000"/>
                <w:sz w:val="26"/>
                <w:szCs w:val="26"/>
              </w:rPr>
              <w:t xml:space="preserve"> </w:t>
            </w:r>
            <w:r w:rsidR="00AB1A0C">
              <w:rPr>
                <w:b/>
                <w:color w:val="000000"/>
                <w:sz w:val="26"/>
                <w:szCs w:val="26"/>
              </w:rPr>
              <w:t>272371,34789</w:t>
            </w:r>
            <w:r w:rsidR="00555CE9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224568">
              <w:rPr>
                <w:rFonts w:ascii="Times New Roman" w:hAnsi="Times New Roman" w:cs="Times New Roman"/>
                <w:color w:val="000000"/>
              </w:rPr>
              <w:t xml:space="preserve">213651,600 </w:t>
            </w:r>
            <w:r>
              <w:rPr>
                <w:rFonts w:ascii="Times New Roman" w:hAnsi="Times New Roman" w:cs="Times New Roman"/>
                <w:color w:val="000000"/>
              </w:rPr>
              <w:t>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AB1A0C">
              <w:rPr>
                <w:rFonts w:ascii="Times New Roman" w:hAnsi="Times New Roman" w:cs="Times New Roman"/>
                <w:color w:val="000000"/>
              </w:rPr>
              <w:t>58184,74789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535,0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 них по годам реализации: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2016 год – 210,00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2017 год – 495,392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400,392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95,0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2018 год – 610,56428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500,56428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2019 год – 1110,0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2020 год – 6340,6718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 4427,1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1803,5718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2021 год – 14225,44899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областной бюджет – 10354,40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3871,04899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2022 год – </w:t>
            </w:r>
            <w:r w:rsidR="00BE4E6D">
              <w:rPr>
                <w:b/>
                <w:color w:val="000000"/>
                <w:sz w:val="26"/>
                <w:szCs w:val="26"/>
              </w:rPr>
              <w:t>35631,32146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областной бюджет – </w:t>
            </w:r>
            <w:r w:rsidR="00E8487E">
              <w:rPr>
                <w:color w:val="000000"/>
                <w:sz w:val="26"/>
                <w:szCs w:val="26"/>
              </w:rPr>
              <w:t>25211,600</w:t>
            </w:r>
            <w:r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BE4E6D">
              <w:rPr>
                <w:rFonts w:ascii="Times New Roman" w:hAnsi="Times New Roman" w:cs="Times New Roman"/>
                <w:color w:val="000000"/>
              </w:rPr>
              <w:t>10419,72146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2023 год –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AB1A0C">
              <w:rPr>
                <w:b/>
                <w:color w:val="000000"/>
                <w:sz w:val="26"/>
                <w:szCs w:val="26"/>
              </w:rPr>
              <w:t xml:space="preserve">197164,39533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</w:t>
            </w:r>
            <w:r w:rsidR="00B17C70">
              <w:rPr>
                <w:color w:val="000000"/>
                <w:sz w:val="26"/>
                <w:szCs w:val="26"/>
              </w:rPr>
              <w:t xml:space="preserve"> </w:t>
            </w:r>
            <w:r w:rsidR="00E8487E">
              <w:rPr>
                <w:color w:val="000000"/>
                <w:sz w:val="26"/>
                <w:szCs w:val="26"/>
              </w:rPr>
              <w:t>173658,500</w:t>
            </w:r>
            <w:r w:rsidR="0047394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4739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7C70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AB1A0C">
              <w:rPr>
                <w:rFonts w:ascii="Times New Roman" w:hAnsi="Times New Roman" w:cs="Times New Roman"/>
                <w:color w:val="000000"/>
              </w:rPr>
              <w:t>23505,89533</w:t>
            </w:r>
            <w:r w:rsidR="00B17C70"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2024 год – </w:t>
            </w:r>
            <w:r w:rsidR="00E8487E">
              <w:rPr>
                <w:b/>
                <w:color w:val="000000"/>
                <w:sz w:val="26"/>
                <w:szCs w:val="26"/>
              </w:rPr>
              <w:t>7942,89621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тыс.руб.;</w:t>
            </w:r>
          </w:p>
          <w:p w:rsidR="00045E52" w:rsidRDefault="000A1A8E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E8487E">
              <w:rPr>
                <w:rFonts w:ascii="Times New Roman" w:hAnsi="Times New Roman" w:cs="Times New Roman"/>
                <w:color w:val="000000"/>
              </w:rPr>
              <w:t>7942,89621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B17C70" w:rsidRDefault="00B17C70" w:rsidP="00B17C70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2025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год – 8640,65782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тыс.руб.;</w:t>
            </w:r>
          </w:p>
          <w:p w:rsidR="00B17C70" w:rsidRDefault="00B17C70" w:rsidP="00E8487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8640,65782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Программы позволить достигнуть следующих результатов: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Заменить морально устаревшее оборудование и обновить основные фонды ТЭК.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3.Повысить качество предоставления коммунальных услуг.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4. Улучшить экологическую обстановку в районе. 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 Снижение доли уличной водопроводной сети, нуждающейся в замене.</w:t>
            </w:r>
          </w:p>
          <w:p w:rsidR="00045E52" w:rsidRDefault="000A1A8E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 Сокращение износа коммунальной инфраструктуры.</w:t>
            </w:r>
          </w:p>
        </w:tc>
      </w:tr>
    </w:tbl>
    <w:p w:rsidR="00045E52" w:rsidRDefault="00045E52">
      <w:pPr>
        <w:spacing w:after="1" w:line="280" w:lineRule="atLeast"/>
        <w:jc w:val="both"/>
        <w:rPr>
          <w:szCs w:val="28"/>
        </w:rPr>
      </w:pPr>
    </w:p>
    <w:p w:rsidR="00045E52" w:rsidRDefault="000A1A8E">
      <w:pPr>
        <w:keepNext/>
        <w:keepLines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Cs w:val="28"/>
        </w:rPr>
        <w:t>1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. Общая характеристика сферы реализации муниципальной</w:t>
      </w:r>
    </w:p>
    <w:p w:rsidR="00045E52" w:rsidRDefault="000A1A8E">
      <w:pPr>
        <w:keepNext/>
        <w:keepLines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программы</w:t>
      </w:r>
    </w:p>
    <w:p w:rsidR="003024C7" w:rsidRDefault="000A1A8E" w:rsidP="003024C7">
      <w:pPr>
        <w:widowControl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разработана в соответствии с </w:t>
      </w:r>
      <w:r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3024C7">
        <w:rPr>
          <w:rFonts w:eastAsiaTheme="minorHAnsi"/>
          <w:sz w:val="26"/>
          <w:szCs w:val="26"/>
          <w:lang w:eastAsia="en-US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r w:rsidR="003024C7" w:rsidRPr="003024C7">
        <w:rPr>
          <w:sz w:val="26"/>
          <w:szCs w:val="26"/>
        </w:rPr>
        <w:t xml:space="preserve"> </w:t>
      </w:r>
      <w:r w:rsidR="003024C7">
        <w:rPr>
          <w:sz w:val="26"/>
          <w:szCs w:val="26"/>
        </w:rPr>
        <w:t>Федеральным законом от 06.10.2003 № 131-ФЗ «Об общих принципах</w:t>
      </w:r>
      <w:r w:rsidR="00EE392B">
        <w:rPr>
          <w:sz w:val="26"/>
          <w:szCs w:val="26"/>
        </w:rPr>
        <w:t xml:space="preserve"> организации</w:t>
      </w:r>
      <w:r w:rsidR="003024C7">
        <w:rPr>
          <w:sz w:val="26"/>
          <w:szCs w:val="26"/>
        </w:rPr>
        <w:t xml:space="preserve"> местного самоуправления в Российской Федерации»; </w:t>
      </w:r>
      <w:r>
        <w:rPr>
          <w:sz w:val="26"/>
          <w:szCs w:val="26"/>
        </w:rPr>
        <w:t xml:space="preserve">Федеральным </w:t>
      </w:r>
      <w:hyperlink r:id="rId1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r w:rsidR="00EE392B">
        <w:rPr>
          <w:sz w:val="26"/>
          <w:szCs w:val="26"/>
        </w:rPr>
        <w:lastRenderedPageBreak/>
        <w:t>П</w:t>
      </w:r>
      <w:r w:rsidR="004E7973" w:rsidRPr="004E7973">
        <w:rPr>
          <w:sz w:val="26"/>
          <w:szCs w:val="26"/>
        </w:rPr>
        <w:t>остановление</w:t>
      </w:r>
      <w:r w:rsidR="004E7973">
        <w:rPr>
          <w:sz w:val="26"/>
          <w:szCs w:val="26"/>
        </w:rPr>
        <w:t>м</w:t>
      </w:r>
      <w:r w:rsidR="004E7973" w:rsidRPr="004E7973">
        <w:rPr>
          <w:sz w:val="26"/>
          <w:szCs w:val="26"/>
        </w:rPr>
        <w:t xml:space="preserve"> Правительства Р</w:t>
      </w:r>
      <w:r w:rsidR="004E7973">
        <w:rPr>
          <w:sz w:val="26"/>
          <w:szCs w:val="26"/>
        </w:rPr>
        <w:t xml:space="preserve">оссийской </w:t>
      </w:r>
      <w:r w:rsidR="004E7973" w:rsidRPr="004E7973">
        <w:rPr>
          <w:sz w:val="26"/>
          <w:szCs w:val="26"/>
        </w:rPr>
        <w:t>Ф</w:t>
      </w:r>
      <w:r w:rsidR="004E7973">
        <w:rPr>
          <w:sz w:val="26"/>
          <w:szCs w:val="26"/>
        </w:rPr>
        <w:t>едерации</w:t>
      </w:r>
      <w:r w:rsidR="004E7973" w:rsidRPr="004E7973">
        <w:rPr>
          <w:sz w:val="26"/>
          <w:szCs w:val="26"/>
        </w:rPr>
        <w:t xml:space="preserve"> от 11.02.2021 </w:t>
      </w:r>
      <w:r w:rsidR="004E7973">
        <w:rPr>
          <w:sz w:val="26"/>
          <w:szCs w:val="26"/>
        </w:rPr>
        <w:t>№</w:t>
      </w:r>
      <w:r w:rsidR="004E7973" w:rsidRPr="004E7973">
        <w:rPr>
          <w:sz w:val="26"/>
          <w:szCs w:val="26"/>
        </w:rPr>
        <w:t xml:space="preserve"> 161 </w:t>
      </w:r>
      <w:r w:rsidR="004E7973">
        <w:rPr>
          <w:sz w:val="26"/>
          <w:szCs w:val="26"/>
        </w:rPr>
        <w:t>«</w:t>
      </w:r>
      <w:r w:rsidR="004E7973" w:rsidRPr="004E7973">
        <w:rPr>
          <w:sz w:val="26"/>
          <w:szCs w:val="26"/>
        </w:rPr>
        <w:t>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4E7973">
        <w:rPr>
          <w:sz w:val="26"/>
          <w:szCs w:val="26"/>
        </w:rPr>
        <w:t>»</w:t>
      </w:r>
      <w:r w:rsidRPr="004E7973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hyperlink r:id="rId12">
        <w:r w:rsidR="003024C7">
          <w:rPr>
            <w:sz w:val="26"/>
            <w:szCs w:val="26"/>
          </w:rPr>
          <w:t>постановление</w:t>
        </w:r>
      </w:hyperlink>
      <w:r w:rsidR="003024C7">
        <w:t>м</w:t>
      </w:r>
      <w:r w:rsidR="003024C7">
        <w:rPr>
          <w:sz w:val="26"/>
          <w:szCs w:val="26"/>
        </w:rPr>
        <w:t xml:space="preserve"> Правительства Российской Федерации от 15.04.2014 № 321 «Об утверждении государственной программы Российской Федерации «</w:t>
      </w:r>
      <w:r w:rsidR="00EE392B">
        <w:rPr>
          <w:sz w:val="26"/>
          <w:szCs w:val="26"/>
        </w:rPr>
        <w:t>Р</w:t>
      </w:r>
      <w:r w:rsidR="003024C7">
        <w:rPr>
          <w:sz w:val="26"/>
          <w:szCs w:val="26"/>
        </w:rPr>
        <w:t>азвитие энергетики»;</w:t>
      </w:r>
      <w:r w:rsidR="00EE392B">
        <w:rPr>
          <w:sz w:val="26"/>
          <w:szCs w:val="26"/>
        </w:rPr>
        <w:t xml:space="preserve"> П</w:t>
      </w:r>
      <w:r>
        <w:rPr>
          <w:rFonts w:eastAsiaTheme="minorHAnsi"/>
          <w:sz w:val="26"/>
          <w:szCs w:val="26"/>
          <w:lang w:eastAsia="en-US"/>
        </w:rPr>
        <w:t>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 w:rsidR="003024C7" w:rsidRPr="003024C7">
        <w:rPr>
          <w:sz w:val="26"/>
          <w:szCs w:val="26"/>
        </w:rPr>
        <w:t xml:space="preserve"> </w:t>
      </w:r>
      <w:r w:rsidR="00EE392B">
        <w:rPr>
          <w:sz w:val="26"/>
          <w:szCs w:val="26"/>
        </w:rPr>
        <w:t>Р</w:t>
      </w:r>
      <w:r w:rsidR="003024C7" w:rsidRPr="00340082">
        <w:rPr>
          <w:sz w:val="26"/>
          <w:szCs w:val="26"/>
        </w:rPr>
        <w:t>аспоряжение</w:t>
      </w:r>
      <w:r w:rsidR="003024C7">
        <w:rPr>
          <w:sz w:val="26"/>
          <w:szCs w:val="26"/>
        </w:rPr>
        <w:t>м</w:t>
      </w:r>
      <w:r w:rsidR="003024C7" w:rsidRPr="00340082">
        <w:rPr>
          <w:sz w:val="26"/>
          <w:szCs w:val="26"/>
        </w:rPr>
        <w:t xml:space="preserve">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</w:t>
      </w:r>
      <w:r w:rsidR="003024C7">
        <w:rPr>
          <w:sz w:val="26"/>
          <w:szCs w:val="26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с</w:t>
      </w:r>
      <w:r w:rsidR="003024C7" w:rsidRPr="00306A2D">
        <w:rPr>
          <w:rFonts w:eastAsiaTheme="minorHAnsi"/>
          <w:sz w:val="26"/>
          <w:szCs w:val="26"/>
          <w:lang w:eastAsia="en-US"/>
        </w:rPr>
        <w:t>тратеги</w:t>
      </w:r>
      <w:r w:rsidR="003024C7">
        <w:rPr>
          <w:rFonts w:eastAsiaTheme="minorHAnsi"/>
          <w:sz w:val="26"/>
          <w:szCs w:val="26"/>
          <w:lang w:eastAsia="en-US"/>
        </w:rPr>
        <w:t>ей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развития жилищно-коммунального хозяйства в Российской Федерации на п</w:t>
      </w:r>
      <w:r w:rsidR="00EE392B">
        <w:rPr>
          <w:rFonts w:eastAsiaTheme="minorHAnsi"/>
          <w:sz w:val="26"/>
          <w:szCs w:val="26"/>
          <w:lang w:eastAsia="en-US"/>
        </w:rPr>
        <w:t>ериод до 2020 года, утвержденной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Распоряжением Правительства Росс</w:t>
      </w:r>
      <w:r w:rsidR="00EE392B">
        <w:rPr>
          <w:rFonts w:eastAsiaTheme="minorHAnsi"/>
          <w:sz w:val="26"/>
          <w:szCs w:val="26"/>
          <w:lang w:eastAsia="en-US"/>
        </w:rPr>
        <w:t>ийской Федерации от 26.01.2016 №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80-р</w:t>
      </w:r>
      <w:r w:rsidR="003024C7">
        <w:rPr>
          <w:rFonts w:eastAsiaTheme="minorHAnsi"/>
          <w:sz w:val="26"/>
          <w:szCs w:val="26"/>
          <w:lang w:eastAsia="en-US"/>
        </w:rPr>
        <w:t xml:space="preserve">; </w:t>
      </w:r>
      <w:hyperlink r:id="rId13">
        <w:r w:rsidR="003024C7">
          <w:rPr>
            <w:sz w:val="26"/>
            <w:szCs w:val="26"/>
          </w:rPr>
          <w:t>приказ</w:t>
        </w:r>
      </w:hyperlink>
      <w:r w:rsidR="003024C7">
        <w:t>ом</w:t>
      </w:r>
      <w:r w:rsidR="003024C7">
        <w:rPr>
          <w:sz w:val="26"/>
          <w:szCs w:val="26"/>
        </w:rPr>
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</w:r>
    </w:p>
    <w:p w:rsidR="00045E52" w:rsidRDefault="000A1A8E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Целевая направленность настоящей Программы определяется необходимостью решения задач энергосбережения и повышения энергоэффективности энергетического комплекса Петушинского района, устойчивого и надежного энергоснабжения населения, социальной сферы и экономики, </w:t>
      </w:r>
      <w:r>
        <w:rPr>
          <w:rFonts w:eastAsiaTheme="minorHAnsi"/>
          <w:sz w:val="26"/>
          <w:szCs w:val="26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 района и является приоритетным направлением в экономической политике.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2. Приоритеты, цели и задачи муниципальной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Приоритеты в сфере реализации программы (подпрограммы) определяются исходя из Стратегии социально-экономического развития муниципального образования «Петушинский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дорожных карт и т.д.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Приоритетами муниципальной программы повышение энергетической эффективности хозяйства Петушинского района, экономия бюджетных средств и средств потребителей энергетических ресурсов. Улучшение экологической </w:t>
      </w:r>
      <w:r>
        <w:rPr>
          <w:sz w:val="26"/>
          <w:szCs w:val="26"/>
        </w:rPr>
        <w:lastRenderedPageBreak/>
        <w:t xml:space="preserve">обстановки в районе.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Основными целями Программы являются: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Экономия топлива в результате проведения энергосберегающих мероприятий.              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Экономия тепловой и электрической энергии организациями-потребителями.                            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надежности энергоснабжения потребителей района.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Улучшение экологической обстановки в районе.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045E52" w:rsidRDefault="000A1A8E">
      <w:pPr>
        <w:spacing w:after="12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задачами Программы являются: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Оценка эффективности использования топливно-энергетических ресурсов путем проведения энергетических обследований.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Переход во всех муниципальных учреждениях к использованию энергосберегающих приборов освещения вместо ламп накаливания.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045E52" w:rsidRDefault="000A1A8E">
      <w:pPr>
        <w:spacing w:after="12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Повышение качества предоставления коммунальных услуг населению.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Модернизация объектов коммунальной инфраструктуры.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Применение новых современных технологий в процессе эксплуатации инженерных коммуникаций.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Достижение финансовой устойчивости в энергетическом комплексе.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3. Целевые показатели «индикаторы»</w:t>
      </w:r>
    </w:p>
    <w:p w:rsidR="00AA5D4B" w:rsidRDefault="00AA5D4B">
      <w:pPr>
        <w:widowControl w:val="0"/>
        <w:spacing w:before="120" w:after="120"/>
        <w:ind w:firstLine="709"/>
        <w:jc w:val="both"/>
        <w:rPr>
          <w:rFonts w:eastAsia="Calibri"/>
          <w:sz w:val="26"/>
          <w:szCs w:val="26"/>
        </w:rPr>
      </w:pPr>
      <w:r w:rsidRPr="00AA5D4B">
        <w:rPr>
          <w:rFonts w:eastAsia="Calibri"/>
          <w:sz w:val="26"/>
          <w:szCs w:val="26"/>
        </w:rPr>
        <w:t>Целевыми показателями (индикаторами) достижения целей и решения задач программы являются</w:t>
      </w:r>
      <w:r>
        <w:rPr>
          <w:rFonts w:eastAsia="Calibri"/>
          <w:sz w:val="26"/>
          <w:szCs w:val="26"/>
        </w:rPr>
        <w:t>:</w:t>
      </w:r>
    </w:p>
    <w:p w:rsidR="00AA5D4B" w:rsidRDefault="00AA5D4B" w:rsidP="00AA5D4B">
      <w:pPr>
        <w:widowControl w:val="0"/>
        <w:spacing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="Calibri"/>
          <w:sz w:val="26"/>
          <w:szCs w:val="26"/>
        </w:rPr>
        <w:t>- э</w:t>
      </w:r>
      <w:r>
        <w:rPr>
          <w:rFonts w:eastAsiaTheme="minorEastAsia"/>
          <w:sz w:val="26"/>
          <w:szCs w:val="26"/>
        </w:rPr>
        <w:t>кономия электрической энергии в натуральном и стоимостном выражениях;</w:t>
      </w:r>
    </w:p>
    <w:p w:rsidR="00AA5D4B" w:rsidRDefault="00AA5D4B" w:rsidP="00AA5D4B">
      <w:pPr>
        <w:widowControl w:val="0"/>
        <w:spacing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- повышение качества коммунальных услуг по водоснабжению и водоотведению в процентном выражении;</w:t>
      </w:r>
    </w:p>
    <w:p w:rsidR="00AA5D4B" w:rsidRDefault="00AA5D4B" w:rsidP="00AA5D4B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замена уличной водопроводной сети;</w:t>
      </w:r>
    </w:p>
    <w:p w:rsidR="00AA5D4B" w:rsidRDefault="00AA5D4B" w:rsidP="00AA5D4B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уменьшение уровень износа коммунальной инфраструктуры</w:t>
      </w:r>
      <w:r w:rsidR="008A4839">
        <w:rPr>
          <w:rFonts w:eastAsiaTheme="minorHAnsi"/>
          <w:sz w:val="26"/>
          <w:szCs w:val="26"/>
          <w:lang w:eastAsia="en-US"/>
        </w:rPr>
        <w:t>;</w:t>
      </w:r>
    </w:p>
    <w:p w:rsidR="00AA5D4B" w:rsidRPr="00AA5D4B" w:rsidRDefault="008A4839" w:rsidP="00AA5D4B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- с</w:t>
      </w:r>
      <w:r w:rsidR="00AA5D4B">
        <w:rPr>
          <w:rFonts w:eastAsiaTheme="minorHAnsi"/>
          <w:sz w:val="26"/>
          <w:szCs w:val="26"/>
          <w:lang w:eastAsia="en-US"/>
        </w:rPr>
        <w:t xml:space="preserve">троительство и реконструкция (модернизация) объектов питьевого </w:t>
      </w:r>
      <w:r w:rsidR="00AA5D4B">
        <w:rPr>
          <w:rFonts w:eastAsiaTheme="minorHAnsi"/>
          <w:sz w:val="26"/>
          <w:szCs w:val="26"/>
          <w:lang w:eastAsia="en-US"/>
        </w:rPr>
        <w:lastRenderedPageBreak/>
        <w:t>водоснабжения и водоподготовки.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>
        <w:r>
          <w:rPr>
            <w:sz w:val="26"/>
            <w:szCs w:val="26"/>
          </w:rPr>
          <w:t>приложении</w:t>
        </w:r>
      </w:hyperlink>
      <w:r w:rsidR="00E4308E">
        <w:t xml:space="preserve"> </w:t>
      </w:r>
      <w:r>
        <w:rPr>
          <w:sz w:val="26"/>
          <w:szCs w:val="26"/>
        </w:rPr>
        <w:t>№ 1.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мероприятий по обеспечению надежности тепло- и электроснабжения населенных пунктов окажет положительное влияние на социальный климат в Петушинском районе, повысит уровень оплаты за потребленные ресурсы.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4. Характеристика основных мероприятий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мероприятия программы приведены в приложении № 2 к муниципальной программе.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мероприятий программы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045E52" w:rsidRDefault="000A1A8E" w:rsidP="008E089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sz w:val="26"/>
          <w:szCs w:val="26"/>
        </w:rPr>
      </w:pPr>
      <w:r>
        <w:rPr>
          <w:rFonts w:eastAsiaTheme="majorEastAsia"/>
          <w:b/>
          <w:bCs/>
          <w:sz w:val="26"/>
          <w:szCs w:val="26"/>
        </w:rPr>
        <w:t>5. Ресурсное обеспечение Программы</w:t>
      </w:r>
    </w:p>
    <w:p w:rsidR="00045E52" w:rsidRDefault="000A1A8E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финансирования, необходимый для реализации мероприятий настоящей Программы, оценивается в </w:t>
      </w:r>
      <w:r w:rsidR="00AB1A0C">
        <w:rPr>
          <w:rFonts w:ascii="Times New Roman" w:hAnsi="Times New Roman" w:cs="Times New Roman"/>
          <w:sz w:val="26"/>
          <w:szCs w:val="26"/>
        </w:rPr>
        <w:t>272371,34789</w:t>
      </w:r>
      <w:r w:rsidR="006F52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рублей, в том числе: 2016 год –210,00 тыс. рублей; 2017 год – 495,392 тыс. рублей; 2018 год –610,56428 тыс. рублей; 2019 год – 1110,0,0 тыс. рублей; 2020 год – 6340,6718 тыс. рублей; 2021 год – 14225,44899 тыс. рублей; 2022 год – </w:t>
      </w:r>
      <w:r w:rsidR="006F52E8">
        <w:rPr>
          <w:rFonts w:ascii="Times New Roman" w:hAnsi="Times New Roman" w:cs="Times New Roman"/>
          <w:sz w:val="26"/>
          <w:szCs w:val="26"/>
        </w:rPr>
        <w:t>35631,32146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рублей; 2023 год — </w:t>
      </w:r>
      <w:r w:rsidR="00AB1A0C">
        <w:rPr>
          <w:rFonts w:ascii="Times New Roman" w:hAnsi="Times New Roman" w:cs="Times New Roman"/>
          <w:sz w:val="26"/>
          <w:szCs w:val="26"/>
        </w:rPr>
        <w:t>197164,39533</w:t>
      </w:r>
      <w:r>
        <w:rPr>
          <w:rFonts w:ascii="Times New Roman" w:hAnsi="Times New Roman" w:cs="Times New Roman"/>
          <w:sz w:val="26"/>
          <w:szCs w:val="26"/>
        </w:rPr>
        <w:t xml:space="preserve"> тыс. рублей; 2024 год — </w:t>
      </w:r>
      <w:r w:rsidR="003024C7">
        <w:rPr>
          <w:rFonts w:ascii="Times New Roman" w:hAnsi="Times New Roman" w:cs="Times New Roman"/>
          <w:sz w:val="26"/>
          <w:szCs w:val="26"/>
        </w:rPr>
        <w:t>7942,89621 тыс. руб.; 2025 год – 8640,65782 тыс. руб.</w:t>
      </w:r>
      <w:r w:rsidR="00CB2C1A">
        <w:rPr>
          <w:rFonts w:ascii="Times New Roman" w:hAnsi="Times New Roman" w:cs="Times New Roman"/>
          <w:sz w:val="26"/>
          <w:szCs w:val="26"/>
        </w:rPr>
        <w:t xml:space="preserve"> (приложение № 3).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финансирования мероприятий уточняется ежегодно.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lastRenderedPageBreak/>
        <w:t>6.Прогноз конечных результатов реализации муниципальной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Ожидаемые конечные результаты реализации Программы: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снижение затрат на производство электрической и тепловой энергии (снижение потерь при передаче энергоресурсов потребителям);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эффективное использование энергетических ресурсов в бюджетных учреждениях (снижение потерь тепловой и электрической энергии при эксплуатации зданий бюджетных учреждений);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устойчивого и надежного снабжения потребителей электрической и тепловой энергией;</w:t>
      </w:r>
    </w:p>
    <w:p w:rsidR="00045E52" w:rsidRDefault="000A1A8E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снижение доли уличной водопроводной сети, нуждающейся в замене;</w:t>
      </w:r>
    </w:p>
    <w:p w:rsidR="00045E52" w:rsidRDefault="000A1A8E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 сокращение износа коммунальной инфраструктуры.</w:t>
      </w:r>
    </w:p>
    <w:p w:rsidR="00045E52" w:rsidRDefault="000A1A8E">
      <w:pPr>
        <w:widowControl w:val="0"/>
        <w:spacing w:before="24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7.  Анализ рисков реализации муниципальной программы</w:t>
      </w:r>
    </w:p>
    <w:p w:rsidR="00045E52" w:rsidRDefault="000A1A8E">
      <w:pPr>
        <w:widowControl w:val="0"/>
        <w:spacing w:after="24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и описание мер управления рисками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К рискам реализации муниципальной программы, которыми может управлять ответственный исполнитель, следует отнести следующие.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Институционально-правовой риск, связанный с отсутствием законодательного регулирования, что может привести к невыполнению муниципальной программы в полном объеме.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Операционные риски, связанные с ошибками управления реализацией муниципальной программы,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их выполнения.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3. Риск финансового обеспечения, который связан с финансированием муниципальной программы в неполном объеме. Данный риск возникает по причине продолжительности действия муниципальной программы.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Эффективности реализации муниципальной программы также угрожают риски, которые связаны с изменениями внешней среды, которыми невозможно управлять в рамках реализации муниципальной программы.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Меры управления рисками реализации муниципальной программы основываются на следующих обстоятельствах: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Наибольшее отрицательное влияние из вышеперечисленных рисков на реализацию муниципальной программы может оказать реализация институционально-правового и риска ухудшения состояния экономики, которые </w:t>
      </w:r>
      <w:r>
        <w:rPr>
          <w:rFonts w:eastAsiaTheme="minorEastAsia"/>
          <w:sz w:val="26"/>
          <w:szCs w:val="26"/>
        </w:rPr>
        <w:lastRenderedPageBreak/>
        <w:t>содержат угрозу срыва реализации муниципальной программы. Поскольку в рамках реализации муниципальной программы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045E52" w:rsidRDefault="000A1A8E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Управление рисками реализации муниципальной программы, которыми могут управлять ответственный исполнитель и соисполнители муниципальной программы, должно соответствовать задачам и полномочиям органов муниципальной власти, задействованных в реализации муниципальной программы.</w:t>
      </w: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  <w:sectPr w:rsidR="00142F04" w:rsidSect="00045E52">
          <w:headerReference w:type="default" r:id="rId14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/>
        </w:sectPr>
      </w:pP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Приложение № 1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к муниципальной программе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СВЕДЕНИЯ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о целевых показателях (индикаторах) муниципальной программы и их значениях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568"/>
        <w:gridCol w:w="782"/>
        <w:gridCol w:w="759"/>
        <w:gridCol w:w="967"/>
        <w:gridCol w:w="992"/>
        <w:gridCol w:w="992"/>
        <w:gridCol w:w="992"/>
        <w:gridCol w:w="993"/>
        <w:gridCol w:w="992"/>
        <w:gridCol w:w="1134"/>
        <w:gridCol w:w="1014"/>
      </w:tblGrid>
      <w:tr w:rsidR="00142F04" w:rsidRPr="00BA3CE7" w:rsidTr="00C20A43">
        <w:tc>
          <w:tcPr>
            <w:tcW w:w="2518" w:type="dxa"/>
            <w:vMerge w:val="restart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185" w:type="dxa"/>
            <w:gridSpan w:val="11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Значение показателей</w:t>
            </w:r>
          </w:p>
        </w:tc>
      </w:tr>
      <w:tr w:rsidR="00142F04" w:rsidRPr="00BA3CE7" w:rsidTr="00C20A43">
        <w:tc>
          <w:tcPr>
            <w:tcW w:w="2518" w:type="dxa"/>
            <w:vMerge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418" w:type="dxa"/>
            <w:vMerge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Базовый год (отчетный)</w:t>
            </w:r>
          </w:p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2025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</w:t>
            </w:r>
          </w:p>
        </w:tc>
      </w:tr>
      <w:tr w:rsidR="00142F04" w:rsidRPr="00BA3CE7" w:rsidTr="00C20A43">
        <w:trPr>
          <w:trHeight w:val="1361"/>
        </w:trPr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натуральном выражении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кВт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3800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стоимостном выражении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водоснабжению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водоотведению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Доля уличной водопроводной сети, нуждающейся в замене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Уровень износа коммунальной инфраструктуры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73,5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</w:tr>
      <w:tr w:rsidR="00BA3CE7" w:rsidRPr="00BA3CE7" w:rsidTr="00C20A43">
        <w:tc>
          <w:tcPr>
            <w:tcW w:w="2518" w:type="dxa"/>
          </w:tcPr>
          <w:p w:rsidR="00BA3CE7" w:rsidRPr="00BA3CE7" w:rsidRDefault="00BA3CE7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и реконструкция (модернизация) объектов питьевого водоснабжения и водоподготовки</w:t>
            </w:r>
          </w:p>
        </w:tc>
        <w:tc>
          <w:tcPr>
            <w:tcW w:w="1418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ш</w:t>
            </w: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т.</w:t>
            </w:r>
          </w:p>
        </w:tc>
        <w:tc>
          <w:tcPr>
            <w:tcW w:w="1568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2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7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A3CE7" w:rsidRPr="00BA3CE7" w:rsidRDefault="00BA3CE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A3CE7" w:rsidRPr="00BA3CE7" w:rsidRDefault="00BA3CE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A3CE7" w:rsidRPr="00BA3CE7" w:rsidRDefault="00BA3CE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A3CE7" w:rsidRPr="00BA3CE7" w:rsidRDefault="009E347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</w:tcPr>
          <w:p w:rsidR="00BA3CE7" w:rsidRPr="00BA3CE7" w:rsidRDefault="00BA3CE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к муниципальной программе</w:t>
      </w: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>ПЕРЕЧЕНЬ</w:t>
      </w: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 xml:space="preserve">основных мероприятий муниципальной программы </w:t>
      </w:r>
    </w:p>
    <w:tbl>
      <w:tblPr>
        <w:tblW w:w="1467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597"/>
        <w:gridCol w:w="1705"/>
        <w:gridCol w:w="1841"/>
        <w:gridCol w:w="1701"/>
        <w:gridCol w:w="2126"/>
        <w:gridCol w:w="2144"/>
      </w:tblGrid>
      <w:tr w:rsidR="00142F04" w:rsidRPr="00AD58BF" w:rsidTr="00C20A43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142F04" w:rsidRPr="00AD58BF" w:rsidTr="00C20A43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142F04" w:rsidRPr="00AD58BF" w:rsidTr="00C20A43">
        <w:tc>
          <w:tcPr>
            <w:tcW w:w="14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Основные мероприятия муниципальной программы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both"/>
              <w:rPr>
                <w:sz w:val="24"/>
              </w:rPr>
            </w:pPr>
            <w:r w:rsidRPr="00AD58BF">
              <w:rPr>
                <w:sz w:val="24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УЖЦТ,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Ежегодное сокращение потребления электрической энергии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Модернизация объектов коммунальной инфраструктуры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Доля уличной водопроводной сети, нуждающейся в замене;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Уровень износа коммунальной инфраструктуры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4.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sz w:val="24"/>
              </w:rPr>
            </w:pPr>
            <w:r w:rsidRPr="00AD58BF">
              <w:rPr>
                <w:sz w:val="24"/>
              </w:rPr>
              <w:t>F5. Строительство и реконструкция (модернизация) объектов питьевого водоснабжения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 населению</w:t>
            </w:r>
          </w:p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</w:tbl>
    <w:p w:rsidR="00142F04" w:rsidRDefault="00142F04" w:rsidP="00142F04">
      <w:pPr>
        <w:spacing w:after="200" w:line="276" w:lineRule="auto"/>
        <w:jc w:val="right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№ 3</w:t>
      </w: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 муниципальной программе </w:t>
      </w:r>
    </w:p>
    <w:p w:rsidR="00142F04" w:rsidRDefault="00142F04" w:rsidP="00142F04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 xml:space="preserve">муниципальной программы 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tbl>
      <w:tblPr>
        <w:tblStyle w:val="ae"/>
        <w:tblW w:w="15417" w:type="dxa"/>
        <w:tblLayout w:type="fixed"/>
        <w:tblLook w:val="04A0" w:firstRow="1" w:lastRow="0" w:firstColumn="1" w:lastColumn="0" w:noHBand="0" w:noVBand="1"/>
      </w:tblPr>
      <w:tblGrid>
        <w:gridCol w:w="485"/>
        <w:gridCol w:w="1771"/>
        <w:gridCol w:w="1631"/>
        <w:gridCol w:w="757"/>
        <w:gridCol w:w="768"/>
        <w:gridCol w:w="1060"/>
        <w:gridCol w:w="762"/>
        <w:gridCol w:w="1159"/>
        <w:gridCol w:w="929"/>
        <w:gridCol w:w="1134"/>
        <w:gridCol w:w="1134"/>
        <w:gridCol w:w="1134"/>
        <w:gridCol w:w="1134"/>
        <w:gridCol w:w="1559"/>
      </w:tblGrid>
      <w:tr w:rsidR="00142F04" w:rsidRPr="004E4A18" w:rsidTr="00600BE5">
        <w:tc>
          <w:tcPr>
            <w:tcW w:w="485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№</w:t>
            </w:r>
          </w:p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п/п</w:t>
            </w:r>
          </w:p>
        </w:tc>
        <w:tc>
          <w:tcPr>
            <w:tcW w:w="1771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Наименование основных мероприятий</w:t>
            </w:r>
          </w:p>
        </w:tc>
        <w:tc>
          <w:tcPr>
            <w:tcW w:w="1631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9971" w:type="dxa"/>
            <w:gridSpan w:val="1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Итого за 2016-2025 </w:t>
            </w:r>
            <w:r w:rsidRPr="004E4A18">
              <w:rPr>
                <w:sz w:val="22"/>
                <w:szCs w:val="22"/>
              </w:rPr>
              <w:t>годы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2016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2017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2018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2019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2020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2024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2025</w:t>
            </w:r>
          </w:p>
        </w:tc>
        <w:tc>
          <w:tcPr>
            <w:tcW w:w="1559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</w:tr>
      <w:tr w:rsidR="00142F04" w:rsidRPr="004E4A18" w:rsidTr="00600BE5">
        <w:tc>
          <w:tcPr>
            <w:tcW w:w="485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1.</w:t>
            </w:r>
          </w:p>
        </w:tc>
        <w:tc>
          <w:tcPr>
            <w:tcW w:w="1771" w:type="dxa"/>
            <w:vMerge w:val="restart"/>
          </w:tcPr>
          <w:p w:rsidR="00142F04" w:rsidRPr="004E4A18" w:rsidRDefault="00142F04" w:rsidP="00C20A43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4A18">
              <w:rPr>
                <w:rFonts w:ascii="Times New Roman" w:hAnsi="Times New Roman" w:cs="Times New Roman"/>
                <w:sz w:val="22"/>
                <w:szCs w:val="22"/>
              </w:rPr>
              <w:t>1.Приобретение  и монтаж частотных преобразователей на скважинах</w:t>
            </w: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535,00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110,0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95,0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110,0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110,0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110,00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535,00</w:t>
            </w:r>
          </w:p>
        </w:tc>
      </w:tr>
      <w:tr w:rsidR="00142F04" w:rsidRPr="004E4A18" w:rsidTr="00600BE5">
        <w:tc>
          <w:tcPr>
            <w:tcW w:w="485" w:type="dxa"/>
            <w:vMerge w:val="restart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2.</w:t>
            </w:r>
          </w:p>
        </w:tc>
        <w:tc>
          <w:tcPr>
            <w:tcW w:w="1771" w:type="dxa"/>
            <w:vMerge w:val="restart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2.Модернизация наружных сетей водопровода на территории Петушинского района</w:t>
            </w: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5675,76924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13704,400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19380,16924</w:t>
            </w:r>
          </w:p>
        </w:tc>
      </w:tr>
      <w:tr w:rsidR="00142F04" w:rsidRPr="004E4A18" w:rsidTr="00600BE5">
        <w:tc>
          <w:tcPr>
            <w:tcW w:w="485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4427,1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10354,400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14781,5</w:t>
            </w:r>
          </w:p>
        </w:tc>
      </w:tr>
      <w:tr w:rsidR="00142F04" w:rsidRPr="004E4A18" w:rsidTr="00600BE5">
        <w:tc>
          <w:tcPr>
            <w:tcW w:w="485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1248,66924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3350,000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4598,66924</w:t>
            </w:r>
          </w:p>
        </w:tc>
      </w:tr>
      <w:tr w:rsidR="00142F04" w:rsidRPr="004E4A18" w:rsidTr="00600BE5">
        <w:tc>
          <w:tcPr>
            <w:tcW w:w="485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F26023" w:rsidRPr="004E4A18" w:rsidTr="00600BE5">
        <w:tc>
          <w:tcPr>
            <w:tcW w:w="485" w:type="dxa"/>
            <w:vMerge w:val="restart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3.</w:t>
            </w:r>
          </w:p>
        </w:tc>
        <w:tc>
          <w:tcPr>
            <w:tcW w:w="1771" w:type="dxa"/>
            <w:vMerge w:val="restart"/>
            <w:shd w:val="clear" w:color="auto" w:fill="auto"/>
          </w:tcPr>
          <w:p w:rsidR="00F26023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3.Устройство, ремонт и содержание общественных колодцев на территориях сельских поселений Петушинского района</w:t>
            </w:r>
          </w:p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68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400,392</w:t>
            </w:r>
          </w:p>
        </w:tc>
        <w:tc>
          <w:tcPr>
            <w:tcW w:w="1060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500,56428</w:t>
            </w:r>
          </w:p>
        </w:tc>
        <w:tc>
          <w:tcPr>
            <w:tcW w:w="762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1159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554,90256</w:t>
            </w:r>
          </w:p>
        </w:tc>
        <w:tc>
          <w:tcPr>
            <w:tcW w:w="929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F26023" w:rsidRPr="00F26023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F26023">
              <w:rPr>
                <w:b/>
                <w:sz w:val="22"/>
                <w:szCs w:val="22"/>
              </w:rPr>
              <w:t>1485,06629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F26023" w:rsidRPr="00F26023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F26023">
              <w:rPr>
                <w:b/>
                <w:sz w:val="22"/>
                <w:szCs w:val="22"/>
              </w:rPr>
              <w:t>1700,00</w:t>
            </w:r>
          </w:p>
        </w:tc>
        <w:tc>
          <w:tcPr>
            <w:tcW w:w="1134" w:type="dxa"/>
            <w:shd w:val="clear" w:color="auto" w:fill="auto"/>
          </w:tcPr>
          <w:p w:rsidR="00F26023" w:rsidRPr="00F26023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F26023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1134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3000,000</w:t>
            </w:r>
          </w:p>
        </w:tc>
        <w:tc>
          <w:tcPr>
            <w:tcW w:w="1559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10961,97412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100,0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400,392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500,56428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1000,0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554,90256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F26023" w:rsidP="00F2602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1485</w:t>
            </w:r>
            <w:r w:rsidR="00142F04" w:rsidRPr="004E4A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06629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170</w:t>
            </w:r>
            <w:r w:rsidR="00142F0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17</w:t>
            </w:r>
            <w:r w:rsidR="00142F04" w:rsidRPr="004E4A18">
              <w:rPr>
                <w:sz w:val="22"/>
                <w:szCs w:val="22"/>
              </w:rPr>
              <w:t>00,000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3000,000</w:t>
            </w:r>
          </w:p>
        </w:tc>
        <w:tc>
          <w:tcPr>
            <w:tcW w:w="1559" w:type="dxa"/>
            <w:shd w:val="clear" w:color="auto" w:fill="auto"/>
          </w:tcPr>
          <w:p w:rsidR="00142F04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10961,97412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 w:val="restart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  <w:lang w:val="en-US"/>
              </w:rPr>
              <w:lastRenderedPageBreak/>
              <w:t>4</w:t>
            </w:r>
            <w:r w:rsidRPr="004E4A18">
              <w:rPr>
                <w:sz w:val="22"/>
                <w:szCs w:val="22"/>
              </w:rPr>
              <w:t>.</w:t>
            </w:r>
          </w:p>
        </w:tc>
        <w:tc>
          <w:tcPr>
            <w:tcW w:w="1771" w:type="dxa"/>
            <w:vMerge w:val="restart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  <w:lang w:val="en-US"/>
              </w:rPr>
              <w:t>F</w:t>
            </w:r>
            <w:r w:rsidRPr="004E4A18">
              <w:rPr>
                <w:sz w:val="22"/>
                <w:szCs w:val="22"/>
              </w:rPr>
              <w:t>5.Строительство и реконструкция (модернизация) объектов питьевого водоснабжения</w:t>
            </w: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AB1A0C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163646,59000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AB1A0C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163646,59000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155848,30000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155848,3</w:t>
            </w:r>
            <w:r w:rsidR="00142F04" w:rsidRPr="004E4A18">
              <w:rPr>
                <w:sz w:val="22"/>
                <w:szCs w:val="22"/>
              </w:rPr>
              <w:t>0000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AB1A0C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7798,29000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AB1A0C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7798,29000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5.</w:t>
            </w:r>
          </w:p>
        </w:tc>
        <w:tc>
          <w:tcPr>
            <w:tcW w:w="1771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5.Строительство,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C20A43">
              <w:rPr>
                <w:b/>
                <w:sz w:val="22"/>
                <w:szCs w:val="22"/>
              </w:rPr>
              <w:t>4146,25517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31817,80533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6242,89621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5640,65782</w:t>
            </w:r>
          </w:p>
        </w:tc>
        <w:tc>
          <w:tcPr>
            <w:tcW w:w="1559" w:type="dxa"/>
          </w:tcPr>
          <w:p w:rsidR="00142F04" w:rsidRPr="004E4A18" w:rsidRDefault="00C20A43" w:rsidP="00613735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77847,61453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142F04" w:rsidRPr="000B5488" w:rsidRDefault="00C20A4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25211,600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0B548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17810,20000</w:t>
            </w:r>
          </w:p>
        </w:tc>
        <w:tc>
          <w:tcPr>
            <w:tcW w:w="1134" w:type="dxa"/>
          </w:tcPr>
          <w:p w:rsidR="00142F04" w:rsidRPr="000B548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142F04" w:rsidRPr="000B548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142F04" w:rsidRPr="000B5488" w:rsidRDefault="0013341C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43021,80000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8934,65517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14007,60533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6242,89621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5640,65782</w:t>
            </w:r>
          </w:p>
        </w:tc>
        <w:tc>
          <w:tcPr>
            <w:tcW w:w="1559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34825,81453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210,0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495,392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610,56428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1110,0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6340,6718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4A18">
              <w:rPr>
                <w:rFonts w:ascii="Times New Roman" w:hAnsi="Times New Roman" w:cs="Times New Roman"/>
                <w:b/>
                <w:sz w:val="22"/>
                <w:szCs w:val="22"/>
              </w:rPr>
              <w:t>14225,44899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3341C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35631,32146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AB1A0C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197164,39533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7942,89621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8640,65782</w:t>
            </w:r>
          </w:p>
        </w:tc>
        <w:tc>
          <w:tcPr>
            <w:tcW w:w="1559" w:type="dxa"/>
          </w:tcPr>
          <w:p w:rsidR="00142F04" w:rsidRPr="004E4A18" w:rsidRDefault="00AB1A0C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272371,34789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4427,1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10354,400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3341C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25211,60000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173658,50000</w:t>
            </w:r>
          </w:p>
        </w:tc>
        <w:tc>
          <w:tcPr>
            <w:tcW w:w="1134" w:type="dxa"/>
          </w:tcPr>
          <w:p w:rsidR="00142F04" w:rsidRPr="000B548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0,00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0,00</w:t>
            </w:r>
          </w:p>
        </w:tc>
        <w:tc>
          <w:tcPr>
            <w:tcW w:w="1559" w:type="dxa"/>
          </w:tcPr>
          <w:p w:rsidR="00142F04" w:rsidRPr="004E4A18" w:rsidRDefault="0013341C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213651,60000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400,392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500,56428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1803,5718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3871,04899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10419,72146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AB1A0C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23505,89533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7942,89621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8640,65782</w:t>
            </w:r>
          </w:p>
        </w:tc>
        <w:tc>
          <w:tcPr>
            <w:tcW w:w="1559" w:type="dxa"/>
          </w:tcPr>
          <w:p w:rsidR="00142F04" w:rsidRPr="004E4A18" w:rsidRDefault="00AB1A0C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58184,74789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535,0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p w:rsidR="00142F04" w:rsidRDefault="00142F04" w:rsidP="00142F04">
      <w:pPr>
        <w:widowControl w:val="0"/>
        <w:spacing w:before="120"/>
        <w:ind w:firstLine="709"/>
        <w:jc w:val="both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sectPr w:rsidR="00142F04" w:rsidSect="00C20A43">
      <w:headerReference w:type="default" r:id="rId15"/>
      <w:headerReference w:type="first" r:id="rId16"/>
      <w:pgSz w:w="16838" w:h="11906" w:orient="landscape"/>
      <w:pgMar w:top="851" w:right="1134" w:bottom="426" w:left="1134" w:header="708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3EC" w:rsidRDefault="00C743EC" w:rsidP="00045E52">
      <w:r>
        <w:separator/>
      </w:r>
    </w:p>
  </w:endnote>
  <w:endnote w:type="continuationSeparator" w:id="0">
    <w:p w:rsidR="00C743EC" w:rsidRDefault="00C743EC" w:rsidP="0004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3EC" w:rsidRDefault="00C743EC" w:rsidP="00045E52">
      <w:r>
        <w:separator/>
      </w:r>
    </w:p>
  </w:footnote>
  <w:footnote w:type="continuationSeparator" w:id="0">
    <w:p w:rsidR="00C743EC" w:rsidRDefault="00C743EC" w:rsidP="0004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043278"/>
      <w:docPartObj>
        <w:docPartGallery w:val="Page Numbers (Top of Page)"/>
        <w:docPartUnique/>
      </w:docPartObj>
    </w:sdtPr>
    <w:sdtEndPr/>
    <w:sdtContent>
      <w:p w:rsidR="00590D2E" w:rsidRDefault="00590D2E">
        <w:pPr>
          <w:pStyle w:val="12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7253FF">
          <w:rPr>
            <w:noProof/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:rsidR="00590D2E" w:rsidRDefault="00590D2E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2E" w:rsidRPr="00142F04" w:rsidRDefault="00590D2E" w:rsidP="00142F0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2E" w:rsidRDefault="00590D2E">
    <w:pPr>
      <w:pStyle w:val="ac"/>
      <w:jc w:val="center"/>
    </w:pPr>
  </w:p>
  <w:p w:rsidR="00590D2E" w:rsidRDefault="00590D2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99203E"/>
    <w:multiLevelType w:val="multilevel"/>
    <w:tmpl w:val="4A389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2"/>
    <w:rsid w:val="00045E52"/>
    <w:rsid w:val="0007607A"/>
    <w:rsid w:val="000862BA"/>
    <w:rsid w:val="000A0A12"/>
    <w:rsid w:val="000A1A8E"/>
    <w:rsid w:val="000A4FAB"/>
    <w:rsid w:val="000B24BD"/>
    <w:rsid w:val="000C20CC"/>
    <w:rsid w:val="001230C6"/>
    <w:rsid w:val="0013341C"/>
    <w:rsid w:val="00142F04"/>
    <w:rsid w:val="001578DC"/>
    <w:rsid w:val="001C57B4"/>
    <w:rsid w:val="00224568"/>
    <w:rsid w:val="0023083C"/>
    <w:rsid w:val="00242D9D"/>
    <w:rsid w:val="003024C7"/>
    <w:rsid w:val="00306A2D"/>
    <w:rsid w:val="00340082"/>
    <w:rsid w:val="00381844"/>
    <w:rsid w:val="003A48D9"/>
    <w:rsid w:val="00402862"/>
    <w:rsid w:val="0047394D"/>
    <w:rsid w:val="00497475"/>
    <w:rsid w:val="004A25E5"/>
    <w:rsid w:val="004E7973"/>
    <w:rsid w:val="0054742E"/>
    <w:rsid w:val="00552E7A"/>
    <w:rsid w:val="00555CE9"/>
    <w:rsid w:val="00570288"/>
    <w:rsid w:val="00577BEE"/>
    <w:rsid w:val="00590D2E"/>
    <w:rsid w:val="005B10AF"/>
    <w:rsid w:val="00600BE5"/>
    <w:rsid w:val="00611535"/>
    <w:rsid w:val="00613735"/>
    <w:rsid w:val="006360AF"/>
    <w:rsid w:val="00667AC6"/>
    <w:rsid w:val="006760BA"/>
    <w:rsid w:val="006C6B0D"/>
    <w:rsid w:val="006F52E8"/>
    <w:rsid w:val="007054AB"/>
    <w:rsid w:val="007253FF"/>
    <w:rsid w:val="00764B71"/>
    <w:rsid w:val="007C1215"/>
    <w:rsid w:val="007D76E0"/>
    <w:rsid w:val="0080671A"/>
    <w:rsid w:val="00896AFA"/>
    <w:rsid w:val="008A4839"/>
    <w:rsid w:val="008E0899"/>
    <w:rsid w:val="0095757A"/>
    <w:rsid w:val="0098587E"/>
    <w:rsid w:val="009E3477"/>
    <w:rsid w:val="00A07DA9"/>
    <w:rsid w:val="00A42898"/>
    <w:rsid w:val="00A621A8"/>
    <w:rsid w:val="00A70B96"/>
    <w:rsid w:val="00A95B04"/>
    <w:rsid w:val="00AA5D4B"/>
    <w:rsid w:val="00AB1A0C"/>
    <w:rsid w:val="00B17C70"/>
    <w:rsid w:val="00BA1F97"/>
    <w:rsid w:val="00BA3CE7"/>
    <w:rsid w:val="00BA6CB2"/>
    <w:rsid w:val="00BD0E1C"/>
    <w:rsid w:val="00BE4E6D"/>
    <w:rsid w:val="00C20A43"/>
    <w:rsid w:val="00C743EC"/>
    <w:rsid w:val="00C8705B"/>
    <w:rsid w:val="00CB2C1A"/>
    <w:rsid w:val="00CC25AB"/>
    <w:rsid w:val="00D1426C"/>
    <w:rsid w:val="00D860C1"/>
    <w:rsid w:val="00DC257B"/>
    <w:rsid w:val="00DC3260"/>
    <w:rsid w:val="00DC74E6"/>
    <w:rsid w:val="00E4308E"/>
    <w:rsid w:val="00E47015"/>
    <w:rsid w:val="00E670AA"/>
    <w:rsid w:val="00E8487E"/>
    <w:rsid w:val="00EA658C"/>
    <w:rsid w:val="00EE392B"/>
    <w:rsid w:val="00F26023"/>
    <w:rsid w:val="00F46F98"/>
    <w:rsid w:val="00F731A7"/>
    <w:rsid w:val="00FA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5B2E"/>
  <w15:docId w15:val="{92F4DC4A-0A0A-480C-A988-ACA8295D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rsid w:val="00045E5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045E52"/>
    <w:pPr>
      <w:spacing w:after="140" w:line="276" w:lineRule="auto"/>
    </w:pPr>
  </w:style>
  <w:style w:type="paragraph" w:styleId="a6">
    <w:name w:val="List"/>
    <w:basedOn w:val="a5"/>
    <w:rsid w:val="00045E5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7">
    <w:name w:val="index heading"/>
    <w:basedOn w:val="a"/>
    <w:qFormat/>
    <w:rsid w:val="00045E52"/>
    <w:pPr>
      <w:suppressLineNumbers/>
    </w:pPr>
    <w:rPr>
      <w:rFonts w:ascii="PT Astra Serif" w:hAnsi="PT Astra Serif" w:cs="Noto Sans Devanagari"/>
    </w:rPr>
  </w:style>
  <w:style w:type="paragraph" w:styleId="a8">
    <w:name w:val="Title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caption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352B3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52B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qFormat/>
    <w:rsid w:val="00352B37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b">
    <w:name w:val="Верхний и нижний колонтитулы"/>
    <w:basedOn w:val="a"/>
    <w:qFormat/>
    <w:rsid w:val="00045E52"/>
  </w:style>
  <w:style w:type="paragraph" w:customStyle="1" w:styleId="12">
    <w:name w:val="Верх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14"/>
    <w:uiPriority w:val="99"/>
    <w:unhideWhenUsed/>
    <w:rsid w:val="00142F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rsid w:val="00142F04"/>
    <w:rPr>
      <w:sz w:val="22"/>
    </w:rPr>
  </w:style>
  <w:style w:type="paragraph" w:styleId="ad">
    <w:name w:val="footer"/>
    <w:basedOn w:val="a"/>
    <w:link w:val="15"/>
    <w:uiPriority w:val="99"/>
    <w:semiHidden/>
    <w:unhideWhenUsed/>
    <w:rsid w:val="00142F0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d"/>
    <w:uiPriority w:val="99"/>
    <w:semiHidden/>
    <w:rsid w:val="00142F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14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next w:val="a"/>
    <w:link w:val="2"/>
    <w:qFormat/>
    <w:rsid w:val="00764B71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764B71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qFormat/>
    <w:rsid w:val="00764B71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hyperlink" Target="consultantplus://offline/ref=0AB3A19B615B0095BF911FBAD43E2551E2E5BEA4AC8E1AEAFC60201618EDo6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B3A19B615B0095BF911FBAD43E2551E2E3BDA4A9871AEAFC60201618EDo6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C7154FF6127AD7DD1502ADC51ADC1FB391B8F7D9390365EB838D00F7DB7411D871673924B02F2A73o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3A19B615B0095BF911FBAD43E2551E2E5BEA4AC8E1AEAFC60201618EDo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0309-72C2-4D1B-92C0-DA4CF26A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3953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2</cp:revision>
  <cp:lastPrinted>2023-06-15T07:39:00Z</cp:lastPrinted>
  <dcterms:created xsi:type="dcterms:W3CDTF">2023-07-04T12:05:00Z</dcterms:created>
  <dcterms:modified xsi:type="dcterms:W3CDTF">2023-07-04T12:05:00Z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