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510" w:rsidRDefault="00887510">
      <w:pPr>
        <w:rPr>
          <w:b/>
          <w:iCs/>
          <w:color w:val="000000"/>
          <w:sz w:val="28"/>
          <w:szCs w:val="28"/>
        </w:rPr>
      </w:pPr>
      <w:bookmarkStart w:id="0" w:name="_GoBack"/>
      <w:bookmarkEnd w:id="0"/>
    </w:p>
    <w:p w:rsidR="00887510" w:rsidRDefault="00FF6F52">
      <w:pPr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РОССИЙСКАЯ ФЕДЕРАЦИЯ</w:t>
      </w:r>
    </w:p>
    <w:p w:rsidR="00887510" w:rsidRDefault="00887510">
      <w:pPr>
        <w:jc w:val="center"/>
        <w:rPr>
          <w:b/>
          <w:color w:val="000000"/>
          <w:sz w:val="28"/>
          <w:szCs w:val="28"/>
        </w:rPr>
      </w:pPr>
    </w:p>
    <w:p w:rsidR="00887510" w:rsidRDefault="00887510">
      <w:pPr>
        <w:jc w:val="center"/>
        <w:rPr>
          <w:b/>
          <w:color w:val="000000"/>
          <w:sz w:val="28"/>
          <w:szCs w:val="28"/>
        </w:rPr>
      </w:pPr>
    </w:p>
    <w:p w:rsidR="00887510" w:rsidRDefault="00FF6F5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 О С Т А Н О В Л Е Н И Е</w:t>
      </w:r>
    </w:p>
    <w:p w:rsidR="00887510" w:rsidRDefault="00887510">
      <w:pPr>
        <w:jc w:val="center"/>
        <w:rPr>
          <w:b/>
          <w:bCs/>
          <w:color w:val="000000"/>
          <w:sz w:val="28"/>
          <w:szCs w:val="28"/>
        </w:rPr>
      </w:pPr>
    </w:p>
    <w:p w:rsidR="00887510" w:rsidRDefault="00887510">
      <w:pPr>
        <w:jc w:val="center"/>
        <w:rPr>
          <w:b/>
          <w:bCs/>
          <w:color w:val="000000"/>
          <w:sz w:val="28"/>
          <w:szCs w:val="28"/>
        </w:rPr>
      </w:pPr>
    </w:p>
    <w:p w:rsidR="00887510" w:rsidRDefault="00FF6F5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АДМИНИСТРАЦИИ  ПЕТУШИНСКОГО  РАЙОНА</w:t>
      </w:r>
    </w:p>
    <w:p w:rsidR="00887510" w:rsidRDefault="00887510">
      <w:pPr>
        <w:jc w:val="center"/>
        <w:rPr>
          <w:b/>
          <w:bCs/>
          <w:color w:val="000000"/>
          <w:sz w:val="28"/>
          <w:szCs w:val="28"/>
        </w:rPr>
      </w:pPr>
    </w:p>
    <w:p w:rsidR="00887510" w:rsidRDefault="00FF6F5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Владимирской области</w:t>
      </w:r>
    </w:p>
    <w:p w:rsidR="00887510" w:rsidRDefault="00887510">
      <w:pPr>
        <w:jc w:val="center"/>
        <w:rPr>
          <w:b/>
          <w:bCs/>
          <w:color w:val="000000"/>
          <w:sz w:val="28"/>
          <w:szCs w:val="28"/>
        </w:rPr>
      </w:pPr>
    </w:p>
    <w:p w:rsidR="00887510" w:rsidRDefault="00FF6F52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г. Петушки</w:t>
      </w:r>
    </w:p>
    <w:p w:rsidR="00887510" w:rsidRDefault="00FF6F52">
      <w:pPr>
        <w:tabs>
          <w:tab w:val="left" w:pos="5220"/>
          <w:tab w:val="left" w:pos="5940"/>
        </w:tabs>
        <w:spacing w:after="480"/>
        <w:ind w:right="5953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13.11.2024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                  </w:t>
      </w:r>
      <w:r>
        <w:rPr>
          <w:bCs/>
          <w:color w:val="000000"/>
          <w:sz w:val="28"/>
          <w:szCs w:val="28"/>
        </w:rPr>
        <w:t>№ 1052</w:t>
      </w:r>
      <w:r>
        <w:rPr>
          <w:b/>
          <w:bCs/>
          <w:color w:val="000000"/>
          <w:sz w:val="28"/>
          <w:szCs w:val="28"/>
        </w:rPr>
        <w:t xml:space="preserve">     </w:t>
      </w:r>
    </w:p>
    <w:p w:rsidR="00887510" w:rsidRDefault="00FF6F52">
      <w:pPr>
        <w:tabs>
          <w:tab w:val="left" w:pos="4678"/>
          <w:tab w:val="left" w:pos="5220"/>
          <w:tab w:val="left" w:pos="5940"/>
        </w:tabs>
        <w:ind w:right="5245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 внесении изменений в постановление администрации Петушинского района от 29.09.2023 № 1286</w:t>
      </w:r>
    </w:p>
    <w:p w:rsidR="00887510" w:rsidRDefault="00887510">
      <w:pPr>
        <w:tabs>
          <w:tab w:val="left" w:pos="4678"/>
          <w:tab w:val="left" w:pos="5220"/>
          <w:tab w:val="left" w:pos="5940"/>
        </w:tabs>
        <w:ind w:right="5245"/>
        <w:jc w:val="both"/>
        <w:rPr>
          <w:i/>
          <w:color w:val="000000"/>
          <w:sz w:val="24"/>
          <w:szCs w:val="24"/>
        </w:rPr>
      </w:pPr>
    </w:p>
    <w:p w:rsidR="00887510" w:rsidRDefault="00FF6F52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Руководствуясь статьей 179 Бюджетного кодекса Российской Федерации, постановлением  администрации Петушинского района от 11.02.2015  № 224 «Об утверждении Порядка</w:t>
      </w:r>
      <w:r>
        <w:rPr>
          <w:color w:val="000000"/>
          <w:sz w:val="28"/>
          <w:szCs w:val="28"/>
        </w:rPr>
        <w:t xml:space="preserve"> разработки, утверждения  и проведения оценки эффективности реализации муниципальных программ в муниципальном образовании «Петушинский район», Уставом муниципального образования «Петушинский район»,</w:t>
      </w:r>
    </w:p>
    <w:p w:rsidR="00887510" w:rsidRDefault="00FF6F52">
      <w:pP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я ю:</w:t>
      </w:r>
    </w:p>
    <w:p w:rsidR="00887510" w:rsidRDefault="00FF6F52">
      <w:pPr>
        <w:numPr>
          <w:ilvl w:val="0"/>
          <w:numId w:val="34"/>
        </w:numPr>
        <w:spacing w:before="120" w:after="12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изменения в постановление а</w:t>
      </w:r>
      <w:r>
        <w:rPr>
          <w:color w:val="000000"/>
          <w:sz w:val="28"/>
          <w:szCs w:val="28"/>
        </w:rPr>
        <w:t>дминистрации Петушинского района от 29.09.2023 № 1286 «Об утверждении муниципальной программы «Развитие системы образования муниципального образования «Петушинский район» согласно приложению.</w:t>
      </w:r>
    </w:p>
    <w:p w:rsidR="00887510" w:rsidRDefault="00FF6F52">
      <w:pPr>
        <w:numPr>
          <w:ilvl w:val="0"/>
          <w:numId w:val="34"/>
        </w:numPr>
        <w:spacing w:before="120" w:after="120"/>
        <w:ind w:left="0" w:firstLine="851"/>
        <w:jc w:val="both"/>
        <w:rPr>
          <w:rFonts w:ascii="XO Thames" w:eastAsia="XO Thames" w:hAnsi="XO Thames" w:cs="XO Thames"/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со дня официального опубликования </w:t>
      </w:r>
      <w:r>
        <w:rPr>
          <w:sz w:val="28"/>
          <w:szCs w:val="28"/>
        </w:rPr>
        <w:t xml:space="preserve">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</w:t>
      </w:r>
      <w:r>
        <w:rPr>
          <w:sz w:val="28"/>
          <w:szCs w:val="28"/>
          <w:lang w:val="en-US"/>
        </w:rPr>
        <w:t>VESTNIK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PETRAION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color w:val="000000"/>
          <w:sz w:val="24"/>
          <w:szCs w:val="24"/>
        </w:rPr>
        <w:t>.</w:t>
      </w:r>
    </w:p>
    <w:p w:rsidR="00887510" w:rsidRDefault="00887510">
      <w:pPr>
        <w:spacing w:before="120" w:after="120"/>
        <w:jc w:val="both"/>
        <w:rPr>
          <w:color w:val="000000"/>
          <w:sz w:val="28"/>
          <w:szCs w:val="28"/>
        </w:rPr>
      </w:pPr>
    </w:p>
    <w:p w:rsidR="00887510" w:rsidRDefault="00FF6F52">
      <w:pPr>
        <w:jc w:val="both"/>
        <w:rPr>
          <w:color w:val="000000"/>
          <w:sz w:val="28"/>
          <w:szCs w:val="28"/>
        </w:rPr>
        <w:sectPr w:rsidR="00887510">
          <w:headerReference w:type="default" r:id="rId7"/>
          <w:headerReference w:type="first" r:id="rId8"/>
          <w:pgSz w:w="11906" w:h="16838"/>
          <w:pgMar w:top="1134" w:right="567" w:bottom="1020" w:left="1417" w:header="709" w:footer="709" w:gutter="0"/>
          <w:cols w:space="708"/>
          <w:titlePg/>
          <w:docGrid w:linePitch="360"/>
        </w:sectPr>
      </w:pPr>
      <w:r>
        <w:rPr>
          <w:color w:val="000000"/>
          <w:sz w:val="28"/>
          <w:szCs w:val="28"/>
        </w:rPr>
        <w:t>Глава администрации                                                                         А.В. КУРБАТОВ</w:t>
      </w:r>
    </w:p>
    <w:p w:rsidR="00887510" w:rsidRDefault="00FF6F52">
      <w:pPr>
        <w:jc w:val="right"/>
        <w:rPr>
          <w:rFonts w:ascii="XO Thames" w:eastAsia="XO Thames" w:hAnsi="XO Thames" w:cs="XO Thames"/>
          <w:color w:val="000000"/>
          <w:sz w:val="24"/>
          <w:szCs w:val="24"/>
          <w:lang w:eastAsia="ru-RU"/>
        </w:rPr>
      </w:pPr>
      <w:r>
        <w:rPr>
          <w:rFonts w:ascii="XO Thames" w:eastAsia="XO Thames" w:hAnsi="XO Thames" w:cs="XO Thames"/>
          <w:color w:val="000000"/>
          <w:sz w:val="24"/>
          <w:szCs w:val="24"/>
          <w:lang w:eastAsia="ru-RU"/>
        </w:rPr>
        <w:lastRenderedPageBreak/>
        <w:t xml:space="preserve">Приложение  </w:t>
      </w:r>
    </w:p>
    <w:p w:rsidR="00887510" w:rsidRDefault="00FF6F52">
      <w:pPr>
        <w:jc w:val="right"/>
        <w:rPr>
          <w:rFonts w:ascii="XO Thames" w:eastAsia="XO Thames" w:hAnsi="XO Thames" w:cs="XO Thames"/>
          <w:color w:val="000000"/>
        </w:rPr>
      </w:pPr>
      <w:r>
        <w:rPr>
          <w:rFonts w:ascii="XO Thames" w:eastAsia="XO Thames" w:hAnsi="XO Thames" w:cs="XO Thames"/>
          <w:color w:val="000000"/>
          <w:sz w:val="24"/>
          <w:szCs w:val="24"/>
          <w:lang w:eastAsia="ru-RU"/>
        </w:rPr>
        <w:t>к постановлению администрации</w:t>
      </w:r>
    </w:p>
    <w:p w:rsidR="00887510" w:rsidRDefault="00FF6F52">
      <w:pPr>
        <w:jc w:val="right"/>
        <w:rPr>
          <w:rFonts w:ascii="XO Thames" w:eastAsia="XO Thames" w:hAnsi="XO Thames" w:cs="XO Thames"/>
          <w:color w:val="000000"/>
        </w:rPr>
      </w:pPr>
      <w:r>
        <w:rPr>
          <w:rFonts w:ascii="XO Thames" w:eastAsia="XO Thames" w:hAnsi="XO Thames" w:cs="XO Thames"/>
          <w:color w:val="000000"/>
          <w:sz w:val="24"/>
          <w:szCs w:val="24"/>
          <w:lang w:eastAsia="ru-RU"/>
        </w:rPr>
        <w:t>Петушинского района</w:t>
      </w:r>
    </w:p>
    <w:p w:rsidR="00887510" w:rsidRDefault="00FF6F52">
      <w:pPr>
        <w:pStyle w:val="a3"/>
        <w:ind w:left="0" w:firstLine="851"/>
        <w:jc w:val="right"/>
        <w:rPr>
          <w:rFonts w:ascii="XO Thames" w:eastAsia="XO Thames" w:hAnsi="XO Thames" w:cs="XO Thames"/>
          <w:color w:val="000000"/>
        </w:rPr>
      </w:pPr>
      <w:r>
        <w:rPr>
          <w:rFonts w:ascii="XO Thames" w:eastAsia="XO Thames" w:hAnsi="XO Thames" w:cs="XO Thames"/>
          <w:color w:val="000000"/>
          <w:sz w:val="24"/>
          <w:szCs w:val="24"/>
          <w:lang w:eastAsia="ru-RU"/>
        </w:rPr>
        <w:t>от 13.11.2024 № 1052</w:t>
      </w:r>
    </w:p>
    <w:p w:rsidR="00887510" w:rsidRDefault="00887510">
      <w:pPr>
        <w:pStyle w:val="a3"/>
        <w:ind w:left="0" w:firstLine="851"/>
        <w:jc w:val="both"/>
        <w:rPr>
          <w:rFonts w:ascii="XO Thames" w:eastAsia="XO Thames" w:hAnsi="XO Thames" w:cs="XO Thames"/>
          <w:color w:val="000000"/>
          <w:sz w:val="24"/>
          <w:szCs w:val="24"/>
        </w:rPr>
      </w:pPr>
    </w:p>
    <w:p w:rsidR="00887510" w:rsidRDefault="00887510">
      <w:pPr>
        <w:pStyle w:val="a3"/>
        <w:ind w:left="0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87510" w:rsidRDefault="00FF6F52">
      <w:pPr>
        <w:pStyle w:val="a3"/>
        <w:ind w:left="0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приложении к постановлению:</w:t>
      </w:r>
    </w:p>
    <w:p w:rsidR="00887510" w:rsidRDefault="00FF6F52">
      <w:pPr>
        <w:pStyle w:val="a3"/>
        <w:numPr>
          <w:ilvl w:val="0"/>
          <w:numId w:val="49"/>
        </w:numPr>
        <w:ind w:left="0"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Паспорт муниципальной программы  изложить в следующей редакции: </w:t>
      </w:r>
    </w:p>
    <w:p w:rsidR="00887510" w:rsidRDefault="00887510">
      <w:pPr>
        <w:jc w:val="right"/>
        <w:rPr>
          <w:rFonts w:eastAsia="Times New Roman"/>
          <w:color w:val="000000"/>
          <w:lang w:eastAsia="ru-RU"/>
        </w:rPr>
      </w:pPr>
    </w:p>
    <w:p w:rsidR="00887510" w:rsidRDefault="00FF6F52">
      <w:pPr>
        <w:jc w:val="center"/>
      </w:pPr>
      <w:r>
        <w:rPr>
          <w:b/>
          <w:sz w:val="24"/>
          <w:szCs w:val="24"/>
        </w:rPr>
        <w:t>«Муниципальная программа «Развитие системы образования муниципального образования «Петушинский район»</w:t>
      </w:r>
    </w:p>
    <w:tbl>
      <w:tblPr>
        <w:tblW w:w="9857" w:type="dxa"/>
        <w:jc w:val="center"/>
        <w:tblLook w:val="04A0" w:firstRow="1" w:lastRow="0" w:firstColumn="1" w:lastColumn="0" w:noHBand="0" w:noVBand="1"/>
      </w:tblPr>
      <w:tblGrid>
        <w:gridCol w:w="2711"/>
        <w:gridCol w:w="644"/>
        <w:gridCol w:w="1366"/>
        <w:gridCol w:w="1229"/>
        <w:gridCol w:w="1349"/>
        <w:gridCol w:w="1382"/>
        <w:gridCol w:w="1176"/>
      </w:tblGrid>
      <w:tr w:rsidR="00887510">
        <w:trPr>
          <w:trHeight w:val="315"/>
          <w:jc w:val="center"/>
        </w:trPr>
        <w:tc>
          <w:tcPr>
            <w:tcW w:w="9857" w:type="dxa"/>
            <w:gridSpan w:val="7"/>
            <w:tcBorders>
              <w:bottom w:val="single" w:sz="4" w:space="0" w:color="000000"/>
            </w:tcBorders>
            <w:vAlign w:val="bottom"/>
          </w:tcPr>
          <w:p w:rsidR="00887510" w:rsidRDefault="00887510">
            <w:pPr>
              <w:jc w:val="center"/>
              <w:rPr>
                <w:rFonts w:eastAsia="Times New Roman"/>
                <w:lang w:eastAsia="ru-RU"/>
              </w:rPr>
            </w:pPr>
          </w:p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ПАСПОРТ</w:t>
            </w:r>
          </w:p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муниципальной программы </w:t>
            </w:r>
          </w:p>
          <w:p w:rsidR="00887510" w:rsidRDefault="00887510">
            <w:pPr>
              <w:jc w:val="center"/>
              <w:rPr>
                <w:rFonts w:eastAsia="Times New Roman"/>
                <w:color w:val="953735"/>
                <w:lang w:eastAsia="ru-RU"/>
              </w:rPr>
            </w:pPr>
          </w:p>
        </w:tc>
      </w:tr>
      <w:tr w:rsidR="00887510">
        <w:trPr>
          <w:trHeight w:val="315"/>
          <w:jc w:val="center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146" w:type="dxa"/>
            <w:gridSpan w:val="6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«Развитие системы образования муниципального образования «Петушинский район» (далее – муниципальная программа)</w:t>
            </w:r>
          </w:p>
        </w:tc>
      </w:tr>
      <w:tr w:rsidR="00887510">
        <w:trPr>
          <w:trHeight w:val="3063"/>
          <w:jc w:val="center"/>
        </w:trPr>
        <w:tc>
          <w:tcPr>
            <w:tcW w:w="271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146" w:type="dxa"/>
            <w:gridSpan w:val="6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 Федеральный закон от 29.12.2012 № 273-ФЗ «Об образовании в Российской Федерации»; </w:t>
            </w:r>
          </w:p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Федеральный закон от 0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6.10.2003 № 131 - ФЗ «Об общих принципах организации местного самоуправления в Российской Федерации»;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- постановление администрации Владимирской области от 31.01.2019 № 48 «О  государственной программе Владимирской области «Развитие образования»;</w:t>
            </w:r>
          </w:p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 решение Совета народных депутатов Петушинского района от 17.12.2019 № 115/14 «Об утверждении (одобрении) стратегии социально-экономического развития муниципального образования «Петушинский район» Владимирской области на период до 2030 года»; </w:t>
            </w:r>
          </w:p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распоряже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ние администрации Петушинского района от 30.06.2023 № 52-р «О разработке проекта муниципальной программы «Развитие системы образования муниципального образования «Петушинский район»»</w:t>
            </w:r>
          </w:p>
        </w:tc>
      </w:tr>
      <w:tr w:rsidR="00887510">
        <w:trPr>
          <w:trHeight w:val="630"/>
          <w:jc w:val="center"/>
        </w:trPr>
        <w:tc>
          <w:tcPr>
            <w:tcW w:w="271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Ответственный испол-нитель программы</w:t>
            </w:r>
          </w:p>
        </w:tc>
        <w:tc>
          <w:tcPr>
            <w:tcW w:w="7146" w:type="dxa"/>
            <w:gridSpan w:val="6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Управление образования, молодежной политики и патриотического воспитания» Петушинского район Владимирской области далее -  МУ «Управление образования, молодежной политики м патриотического воспитания»</w:t>
            </w:r>
          </w:p>
        </w:tc>
      </w:tr>
      <w:tr w:rsidR="00887510">
        <w:trPr>
          <w:trHeight w:val="630"/>
          <w:jc w:val="center"/>
        </w:trPr>
        <w:tc>
          <w:tcPr>
            <w:tcW w:w="271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146" w:type="dxa"/>
            <w:gridSpan w:val="6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ние «Управление имущественных и земельных ресурсов» Петушинского района Владимирской область</w:t>
            </w:r>
          </w:p>
        </w:tc>
      </w:tr>
      <w:tr w:rsidR="00887510">
        <w:trPr>
          <w:trHeight w:val="295"/>
          <w:jc w:val="center"/>
        </w:trPr>
        <w:tc>
          <w:tcPr>
            <w:tcW w:w="271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146" w:type="dxa"/>
            <w:gridSpan w:val="6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организации, осуществляющие образовательную деятельность </w:t>
            </w:r>
          </w:p>
        </w:tc>
      </w:tr>
      <w:tr w:rsidR="00887510">
        <w:trPr>
          <w:trHeight w:val="315"/>
          <w:jc w:val="center"/>
        </w:trPr>
        <w:tc>
          <w:tcPr>
            <w:tcW w:w="271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7146" w:type="dxa"/>
            <w:gridSpan w:val="6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887510">
        <w:trPr>
          <w:trHeight w:val="630"/>
          <w:jc w:val="center"/>
        </w:trPr>
        <w:tc>
          <w:tcPr>
            <w:tcW w:w="271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46" w:type="dxa"/>
            <w:gridSpan w:val="6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887510">
        <w:trPr>
          <w:trHeight w:val="416"/>
          <w:jc w:val="center"/>
        </w:trPr>
        <w:tc>
          <w:tcPr>
            <w:tcW w:w="271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46" w:type="dxa"/>
            <w:gridSpan w:val="6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формирование единого образовательного пространства, обеспечивающего качественное доступное общее образование во всех образовательных организациях для каждого ребенка в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соответствии с его потребностями и интересами независимо от социальных и экономических ф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акторов;</w:t>
            </w:r>
          </w:p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укрепление единой воспитывающей среды, ориентированной на формирование патриотизма, российской гражданской идентичности, духовно-нравственной культуры на основе российских традиционных духовных и культурных ценностей</w:t>
            </w:r>
          </w:p>
        </w:tc>
      </w:tr>
      <w:tr w:rsidR="00887510">
        <w:trPr>
          <w:trHeight w:val="630"/>
          <w:jc w:val="center"/>
        </w:trPr>
        <w:tc>
          <w:tcPr>
            <w:tcW w:w="271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7146" w:type="dxa"/>
            <w:gridSpan w:val="6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приведены в приложении № 1 к муниципальной программе</w:t>
            </w:r>
          </w:p>
        </w:tc>
      </w:tr>
      <w:tr w:rsidR="00887510">
        <w:trPr>
          <w:trHeight w:val="300"/>
          <w:jc w:val="center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146" w:type="dxa"/>
            <w:gridSpan w:val="6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01.01.2024 – 31.12.2028  </w:t>
            </w:r>
          </w:p>
        </w:tc>
      </w:tr>
      <w:tr w:rsidR="00887510">
        <w:trPr>
          <w:cantSplit/>
          <w:trHeight w:val="300"/>
          <w:jc w:val="center"/>
        </w:trPr>
        <w:tc>
          <w:tcPr>
            <w:tcW w:w="2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Объём бюджетных ассигнований программы, в том числе по годам и источникам  </w:t>
            </w:r>
          </w:p>
        </w:tc>
        <w:tc>
          <w:tcPr>
            <w:tcW w:w="7146" w:type="dxa"/>
            <w:gridSpan w:val="6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Объем бюджетных ассигнований на реализацию муниципальной программы составляет 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6 789 810,216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тыс. руб., в том числе:</w:t>
            </w:r>
          </w:p>
        </w:tc>
      </w:tr>
      <w:tr w:rsidR="00887510">
        <w:trPr>
          <w:cantSplit/>
          <w:trHeight w:val="969"/>
          <w:jc w:val="center"/>
        </w:trPr>
        <w:tc>
          <w:tcPr>
            <w:tcW w:w="271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87510" w:rsidRDefault="00887510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36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Всего,        тыс. руб.</w:t>
            </w:r>
          </w:p>
        </w:tc>
        <w:tc>
          <w:tcPr>
            <w:tcW w:w="12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бюджет, тыс. руб.</w:t>
            </w:r>
          </w:p>
        </w:tc>
        <w:tc>
          <w:tcPr>
            <w:tcW w:w="134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бюджет, тыс.руб.</w:t>
            </w:r>
          </w:p>
        </w:tc>
        <w:tc>
          <w:tcPr>
            <w:tcW w:w="13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бюджет, тыс.руб.</w:t>
            </w:r>
          </w:p>
        </w:tc>
        <w:tc>
          <w:tcPr>
            <w:tcW w:w="11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Внебюд-жетные источники, тыс.руб.</w:t>
            </w:r>
          </w:p>
        </w:tc>
      </w:tr>
      <w:tr w:rsidR="00887510">
        <w:trPr>
          <w:cantSplit/>
          <w:trHeight w:val="30"/>
          <w:jc w:val="center"/>
        </w:trPr>
        <w:tc>
          <w:tcPr>
            <w:tcW w:w="271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87510" w:rsidRDefault="00887510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2024</w:t>
            </w:r>
          </w:p>
        </w:tc>
        <w:tc>
          <w:tcPr>
            <w:tcW w:w="136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1 534 661,265</w:t>
            </w:r>
          </w:p>
        </w:tc>
        <w:tc>
          <w:tcPr>
            <w:tcW w:w="12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606143,519</w:t>
            </w:r>
          </w:p>
        </w:tc>
        <w:tc>
          <w:tcPr>
            <w:tcW w:w="134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874 014,054</w:t>
            </w:r>
          </w:p>
        </w:tc>
        <w:tc>
          <w:tcPr>
            <w:tcW w:w="13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54 503,692</w:t>
            </w:r>
          </w:p>
        </w:tc>
        <w:tc>
          <w:tcPr>
            <w:tcW w:w="11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  <w:tr w:rsidR="00887510">
        <w:trPr>
          <w:cantSplit/>
          <w:trHeight w:val="30"/>
          <w:jc w:val="center"/>
        </w:trPr>
        <w:tc>
          <w:tcPr>
            <w:tcW w:w="271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87510" w:rsidRDefault="00887510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2025</w:t>
            </w:r>
          </w:p>
        </w:tc>
        <w:tc>
          <w:tcPr>
            <w:tcW w:w="136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1 380 519,351</w:t>
            </w:r>
          </w:p>
        </w:tc>
        <w:tc>
          <w:tcPr>
            <w:tcW w:w="12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512785,646</w:t>
            </w:r>
          </w:p>
        </w:tc>
        <w:tc>
          <w:tcPr>
            <w:tcW w:w="134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839 196,905</w:t>
            </w:r>
          </w:p>
        </w:tc>
        <w:tc>
          <w:tcPr>
            <w:tcW w:w="13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28 536,800</w:t>
            </w:r>
          </w:p>
        </w:tc>
        <w:tc>
          <w:tcPr>
            <w:tcW w:w="11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  <w:tr w:rsidR="00887510">
        <w:trPr>
          <w:cantSplit/>
          <w:trHeight w:val="30"/>
          <w:jc w:val="center"/>
        </w:trPr>
        <w:tc>
          <w:tcPr>
            <w:tcW w:w="271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87510" w:rsidRDefault="00887510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2026</w:t>
            </w:r>
          </w:p>
        </w:tc>
        <w:tc>
          <w:tcPr>
            <w:tcW w:w="136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1 291 543,200</w:t>
            </w:r>
          </w:p>
        </w:tc>
        <w:tc>
          <w:tcPr>
            <w:tcW w:w="12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535683,795</w:t>
            </w:r>
          </w:p>
        </w:tc>
        <w:tc>
          <w:tcPr>
            <w:tcW w:w="134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728181,705</w:t>
            </w:r>
          </w:p>
        </w:tc>
        <w:tc>
          <w:tcPr>
            <w:tcW w:w="13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27 677,700</w:t>
            </w:r>
          </w:p>
        </w:tc>
        <w:tc>
          <w:tcPr>
            <w:tcW w:w="11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  <w:tr w:rsidR="00887510">
        <w:trPr>
          <w:cantSplit/>
          <w:trHeight w:val="30"/>
          <w:jc w:val="center"/>
        </w:trPr>
        <w:tc>
          <w:tcPr>
            <w:tcW w:w="271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87510" w:rsidRDefault="00887510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2027</w:t>
            </w:r>
          </w:p>
        </w:tc>
        <w:tc>
          <w:tcPr>
            <w:tcW w:w="136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r>
              <w:rPr>
                <w:rFonts w:eastAsia="Times New Roman"/>
                <w:color w:val="000000"/>
                <w:lang w:eastAsia="ru-RU"/>
              </w:rPr>
              <w:t>1 291 543,200</w:t>
            </w:r>
          </w:p>
        </w:tc>
        <w:tc>
          <w:tcPr>
            <w:tcW w:w="12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r>
              <w:rPr>
                <w:rFonts w:eastAsia="Times New Roman"/>
                <w:color w:val="000000"/>
                <w:lang w:eastAsia="ru-RU"/>
              </w:rPr>
              <w:t>535683,795</w:t>
            </w:r>
          </w:p>
        </w:tc>
        <w:tc>
          <w:tcPr>
            <w:tcW w:w="134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728181,705</w:t>
            </w:r>
          </w:p>
        </w:tc>
        <w:tc>
          <w:tcPr>
            <w:tcW w:w="13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27 677,70</w:t>
            </w: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  <w:tr w:rsidR="00887510">
        <w:trPr>
          <w:cantSplit/>
          <w:trHeight w:val="30"/>
          <w:jc w:val="center"/>
        </w:trPr>
        <w:tc>
          <w:tcPr>
            <w:tcW w:w="2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87510" w:rsidRDefault="00887510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2028</w:t>
            </w:r>
          </w:p>
        </w:tc>
        <w:tc>
          <w:tcPr>
            <w:tcW w:w="136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r>
              <w:rPr>
                <w:rFonts w:eastAsia="Times New Roman"/>
                <w:color w:val="000000"/>
                <w:lang w:eastAsia="ru-RU"/>
              </w:rPr>
              <w:t>1 291 543,200</w:t>
            </w:r>
          </w:p>
        </w:tc>
        <w:tc>
          <w:tcPr>
            <w:tcW w:w="12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r>
              <w:rPr>
                <w:rFonts w:eastAsia="Times New Roman"/>
                <w:color w:val="000000"/>
                <w:lang w:eastAsia="ru-RU"/>
              </w:rPr>
              <w:t>535683,795</w:t>
            </w:r>
          </w:p>
        </w:tc>
        <w:tc>
          <w:tcPr>
            <w:tcW w:w="134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728181,705</w:t>
            </w:r>
          </w:p>
        </w:tc>
        <w:tc>
          <w:tcPr>
            <w:tcW w:w="138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27 677,700</w:t>
            </w:r>
          </w:p>
        </w:tc>
        <w:tc>
          <w:tcPr>
            <w:tcW w:w="11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  <w:tr w:rsidR="00887510">
        <w:trPr>
          <w:trHeight w:val="630"/>
          <w:jc w:val="center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Ожидаемые конечные результаты программы</w:t>
            </w:r>
          </w:p>
        </w:tc>
        <w:tc>
          <w:tcPr>
            <w:tcW w:w="7146" w:type="dxa"/>
            <w:gridSpan w:val="6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реализация федеральных государственных образовательных стандартов в 100 % муниципальных общеобразовательных организациях Петушинского района</w:t>
            </w:r>
          </w:p>
        </w:tc>
      </w:tr>
    </w:tbl>
    <w:p w:rsidR="00887510" w:rsidRDefault="00887510">
      <w:pPr>
        <w:pStyle w:val="a3"/>
        <w:spacing w:line="300" w:lineRule="auto"/>
        <w:ind w:left="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87510" w:rsidRDefault="00887510">
      <w:pPr>
        <w:pStyle w:val="a3"/>
        <w:spacing w:line="300" w:lineRule="auto"/>
        <w:ind w:left="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87510" w:rsidRDefault="00FF6F52">
      <w:pPr>
        <w:pStyle w:val="a3"/>
        <w:spacing w:line="300" w:lineRule="auto"/>
        <w:ind w:left="0"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 Приложения №1, №2, №3 к муниципальной программе изложить в следующей редакции:</w:t>
      </w:r>
    </w:p>
    <w:p w:rsidR="00887510" w:rsidRDefault="00887510">
      <w:pPr>
        <w:pStyle w:val="a3"/>
        <w:spacing w:line="30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87510" w:rsidRDefault="00FF6F52">
      <w:pPr>
        <w:pStyle w:val="a3"/>
        <w:ind w:left="0" w:firstLine="851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«Приложение № 1 </w:t>
      </w:r>
    </w:p>
    <w:p w:rsidR="00887510" w:rsidRDefault="00FF6F52">
      <w:pPr>
        <w:pStyle w:val="FR1"/>
        <w:tabs>
          <w:tab w:val="left" w:pos="0"/>
          <w:tab w:val="center" w:pos="1418"/>
        </w:tabs>
        <w:ind w:left="0"/>
        <w:jc w:val="righ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 муниципальной программе</w:t>
      </w:r>
    </w:p>
    <w:p w:rsidR="00887510" w:rsidRDefault="00887510">
      <w:pPr>
        <w:pStyle w:val="a3"/>
        <w:ind w:left="0" w:firstLine="851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887510" w:rsidRDefault="00887510">
      <w:pPr>
        <w:pStyle w:val="a3"/>
        <w:ind w:left="-91" w:firstLine="851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887510" w:rsidRDefault="00FF6F52">
      <w:pPr>
        <w:pStyle w:val="a3"/>
        <w:ind w:left="-91" w:firstLine="851"/>
        <w:jc w:val="center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СВЕДЕНИЯ</w:t>
      </w:r>
    </w:p>
    <w:p w:rsidR="00887510" w:rsidRDefault="00FF6F52">
      <w:pPr>
        <w:pStyle w:val="a3"/>
        <w:ind w:left="-91" w:firstLine="851"/>
        <w:jc w:val="center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 целевых показателях (индикаторах) муниципальной программы «Развитие системы образования муниципального образования «Петушинский район»» и их значениях</w:t>
      </w:r>
    </w:p>
    <w:p w:rsidR="00887510" w:rsidRDefault="00887510">
      <w:pPr>
        <w:pStyle w:val="a3"/>
        <w:ind w:left="-91" w:firstLine="851"/>
        <w:jc w:val="center"/>
        <w:rPr>
          <w:rFonts w:ascii="Times New Roman" w:eastAsia="Times New Roman" w:hAnsi="Times New Roman"/>
          <w:color w:val="000000"/>
          <w:lang w:eastAsia="ru-RU"/>
        </w:rPr>
      </w:pPr>
    </w:p>
    <w:tbl>
      <w:tblPr>
        <w:tblpPr w:leftFromText="180" w:rightFromText="180" w:vertAnchor="text" w:tblpX="-352" w:tblpY="1"/>
        <w:tblW w:w="10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817"/>
        <w:gridCol w:w="708"/>
        <w:gridCol w:w="708"/>
        <w:gridCol w:w="708"/>
        <w:gridCol w:w="709"/>
        <w:gridCol w:w="709"/>
        <w:gridCol w:w="709"/>
        <w:gridCol w:w="708"/>
      </w:tblGrid>
      <w:tr w:rsidR="00887510">
        <w:trPr>
          <w:cantSplit/>
          <w:trHeight w:val="279"/>
        </w:trPr>
        <w:tc>
          <w:tcPr>
            <w:tcW w:w="4678" w:type="dxa"/>
            <w:vMerge w:val="restart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17" w:type="dxa"/>
            <w:vMerge w:val="restart"/>
          </w:tcPr>
          <w:p w:rsidR="00887510" w:rsidRDefault="00FF6F52">
            <w:pPr>
              <w:pStyle w:val="a3"/>
              <w:ind w:left="-145" w:right="-10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Единица измере-ния</w:t>
            </w:r>
          </w:p>
        </w:tc>
        <w:tc>
          <w:tcPr>
            <w:tcW w:w="4959" w:type="dxa"/>
            <w:gridSpan w:val="7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Значения показателей</w:t>
            </w:r>
          </w:p>
        </w:tc>
      </w:tr>
      <w:tr w:rsidR="00887510">
        <w:trPr>
          <w:cantSplit/>
          <w:trHeight w:val="1321"/>
        </w:trPr>
        <w:tc>
          <w:tcPr>
            <w:tcW w:w="4678" w:type="dxa"/>
            <w:vMerge/>
          </w:tcPr>
          <w:p w:rsidR="00887510" w:rsidRDefault="0088751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7" w:type="dxa"/>
            <w:vMerge/>
          </w:tcPr>
          <w:p w:rsidR="00887510" w:rsidRDefault="00887510">
            <w:pPr>
              <w:pStyle w:val="a3"/>
              <w:ind w:left="-145" w:right="-10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базо-вый 2022 год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теку-щий 2023 год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2024</w:t>
            </w:r>
          </w:p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2028</w:t>
            </w:r>
          </w:p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 Доля подведомственных организаций, выполнив-ших муниципальное задание по показателям, характеризующим объем муниципальной услуги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2. Наличие предписаний надзорных органов 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3. Доступность дошкольного образования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 Доля педагогических работников дошкольных образовательных учреждений, имеющих первую и высшую квалификационную категорию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77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77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77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t>80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t>80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t>80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t>80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highlight w:val="yellow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5. Полнота реализации основной общеобразова-тельной программы начального общего, основного общего, среднего общего образования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 Уровень соответствия учебного плана общеобразовательного учреждения требованиям федерального  учебного плана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7. Укомплектованность педагогическими кадрами согласно штатному расписанию 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8. Количество организаций, в которых внедрена целевая модель развития региональных систем дополнительного образования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43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43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43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43</w:t>
            </w:r>
          </w:p>
        </w:tc>
      </w:tr>
      <w:tr w:rsidR="00887510">
        <w:trPr>
          <w:trHeight w:val="3255"/>
        </w:trPr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t xml:space="preserve">9. Доля детей в возрасте от 5 до 18 лет, получаю-щих дополнительное образование с использова-нием </w:t>
            </w:r>
            <w:r>
              <w:rPr>
                <w:color w:val="000000"/>
              </w:rPr>
              <w:t xml:space="preserve">сертификата дополнительного образования, </w:t>
            </w:r>
            <w:r>
              <w:t xml:space="preserve">в общей численности детей, получающих дополни-тельное образование за счет </w:t>
            </w:r>
            <w:r>
              <w:rPr>
                <w:color w:val="000000"/>
              </w:rPr>
              <w:t>бюджетных средств (за исключением обучающихся в образовательных организациях дополнительного образования детей со специальными наименованиями</w:t>
            </w:r>
            <w:r>
              <w:rPr>
                <w:color w:val="000000"/>
              </w:rPr>
              <w:t xml:space="preserve"> «детская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 цирковая школа», «детская школа художественных ремесел» (далее - детски</w:t>
            </w:r>
            <w:r>
              <w:rPr>
                <w:color w:val="000000"/>
              </w:rPr>
              <w:t>е школы искусств)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80,2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80,6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80,9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81,1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iCs/>
                <w:color w:val="000000"/>
              </w:rPr>
              <w:t>10. Доля детей в возрасте от 5 до 18 лет, обучаю-щихся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25,5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26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27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28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11. Доля обучающихся, являющихся участниками конкурсов и фестивалей различного уровня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50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50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50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70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80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80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80</w:t>
            </w:r>
          </w:p>
        </w:tc>
      </w:tr>
      <w:tr w:rsidR="00887510">
        <w:trPr>
          <w:trHeight w:val="518"/>
        </w:trPr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12. Доля обучающихся, являющихся победителями конкурсов и фестивалей различного уровня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13. Доля родителей (законных представителей), удовлетворённых условиями и качеством предоставляемых услуг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85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85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85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90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 Улучшение инфраструктуры муниципальных образовательных организаций путем пр</w:t>
            </w:r>
            <w:r>
              <w:rPr>
                <w:rFonts w:ascii="Times New Roman" w:eastAsia="Times New Roman" w:hAnsi="Times New Roman"/>
                <w:lang w:eastAsia="ru-RU"/>
              </w:rPr>
              <w:t>оведения текущего ремонта зданий, включая их оснащение средствами обучения и воспитания, необходимыми для реализации образовательных программ,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42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42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42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42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42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42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42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15. Доля детей-инвалидов дошкольного возраста посещающих дошкольные образовательные организации в общей численности обучающихся таких категорий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16. Доля обучающихся льготных категорий общеобразовательных организаций, получающих бесплатное питание в общей численности обучающихся таких категорий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17. Доля обучающихся, обеспеченных подвозом к общеобразовательным организациям школьными автобусами, в общей численности обучающихся, нуждающихся в подвозе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18. Доля муниципальных образовательных органи-заций, в которых созданы условия для получения детьми-инвалидами качественного образования, в общем количестве муниципальных образовательных организаций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19. Доля обучающихся, получающих </w:t>
            </w:r>
            <w:r>
              <w:rPr>
                <w:rFonts w:eastAsia="Times New Roman"/>
                <w:color w:val="000000"/>
                <w:lang w:eastAsia="ru-RU"/>
              </w:rPr>
              <w:t>начальное общее образование в частных образовательных организациях, которым предоставлено бесплатное горячее питание, к общему количеству обучаю-щихся, получающих начальное общее образование в частных образовательных организациях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20. Удельный вес детей школьного возраста, подлежащих отдыху в организациях отдыха детей и их оздоровления в каникулярный период за счет средств субсидии из областного бюджета бюдже-там муниципальных образований на организацию отдыха детей в каникуляр</w:t>
            </w:r>
            <w:r>
              <w:rPr>
                <w:rFonts w:eastAsia="Times New Roman"/>
                <w:color w:val="000000"/>
                <w:lang w:eastAsia="ru-RU"/>
              </w:rPr>
              <w:t>ное время (к общему числу детей от 7 до 17 лет (включительно)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41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21. Удельный вес обучающихся в организациях по образовательным программам начального общего, основного общего, среднего общего образования, подлежащих культурно-экскурсионному обслужи-ванию в каникулярный период за счет средств субсидий из областного бюдже</w:t>
            </w:r>
            <w:r>
              <w:rPr>
                <w:rFonts w:eastAsia="Times New Roman"/>
                <w:color w:val="000000"/>
                <w:lang w:eastAsia="ru-RU"/>
              </w:rPr>
              <w:t>та бюджетам муниципальных образований на организацию отдыха детей в каникулярное время (к общему числу обучающихся 1 - 11 классов в организациях по образовательным программам начального общего, основного общего, среднего общего образования)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</w:t>
            </w:r>
          </w:p>
          <w:p w:rsidR="00887510" w:rsidRDefault="0088751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</w:t>
            </w:r>
          </w:p>
          <w:p w:rsidR="00887510" w:rsidRDefault="0088751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</w:t>
            </w:r>
          </w:p>
          <w:p w:rsidR="00887510" w:rsidRDefault="0088751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22. Отношение среднемесячной заработной платы педагогических работников муниципальных орга-низаций дополнительного образования к средней заработной плате учителей во Владимирской области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23. Количество шк</w:t>
            </w:r>
            <w:r>
              <w:rPr>
                <w:rFonts w:eastAsia="Times New Roman"/>
                <w:color w:val="000000"/>
                <w:lang w:eastAsia="ru-RU"/>
              </w:rPr>
              <w:t>ольных автобусов, приобретен-ных в году получения субсидии на мероприятия по приобретению транспортных средств для организации бесплатной перевозки обучающихся в муниципальных образовательных организациях, реализующих основные общеобразовательные программы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24. Количество зданий муниципальных дошколь-ных образоват</w:t>
            </w:r>
            <w:r>
              <w:rPr>
                <w:rFonts w:eastAsia="Times New Roman"/>
                <w:color w:val="000000"/>
                <w:lang w:eastAsia="ru-RU"/>
              </w:rPr>
              <w:t>ельных организаций, в которых проведены мероприятия по антитеррористической защищенности и безопасности (за исключением мероприятий по обеспечению охраной сотрудни-ками частных охранных организаций, подразде-лениями вневедомственной охраны Росгвардии, воен</w:t>
            </w:r>
            <w:r>
              <w:rPr>
                <w:rFonts w:eastAsia="Times New Roman"/>
                <w:color w:val="000000"/>
                <w:lang w:eastAsia="ru-RU"/>
              </w:rPr>
              <w:t>изированными и сторожевыми подразделе-ниями организации, подведомственной Росгвардии, или подразделениями ведомственной охраны федеральных органов исполнительной власти, имеющих право на создание ведомственной охраны) и по подготовке к началу учебного года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25. Количество зданий муниципальных общеобразовательных организаций, в которых </w:t>
            </w:r>
            <w:r>
              <w:rPr>
                <w:rFonts w:eastAsia="Times New Roman"/>
                <w:color w:val="000000"/>
                <w:lang w:eastAsia="ru-RU"/>
              </w:rPr>
              <w:lastRenderedPageBreak/>
              <w:t>проведены мероприятия по антитеррористической защищенности и безопасности (за исключением мероприятий по обеспечению охраной сотрудниками частных охранных ор</w:t>
            </w:r>
            <w:r>
              <w:rPr>
                <w:rFonts w:eastAsia="Times New Roman"/>
                <w:color w:val="000000"/>
                <w:lang w:eastAsia="ru-RU"/>
              </w:rPr>
              <w:t>ганизаций, подразделениями вневедомственной охраны Росгвардии, военизированными и сторожевыми подразделениями организации, подведомственной Росгвардии, или подразделениями ведомственной охраны федеральных органов исполнительной власти, имеющих право на соз</w:t>
            </w:r>
            <w:r>
              <w:rPr>
                <w:rFonts w:eastAsia="Times New Roman"/>
                <w:color w:val="000000"/>
                <w:lang w:eastAsia="ru-RU"/>
              </w:rPr>
              <w:t>дание ведомственной охраны) и по подготовке к началу учебного года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lastRenderedPageBreak/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26. Количество переданных в безвозмездное пользование медицинским организациям государственной системы здравоохранения Владимирской области медицинских кабинетов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27. Количество общеобразовательных организаций, в которых обновлена материально-техническая базы для занятий физической культурой и спортом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28. Количество общеобразовательных организаций, в которых имеется потребность в ремонте спортивных залов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29. Количество общеобразовательных организаций, в которых планируется перепрофилирование имеющихся аудиторий под спортивные залы для</w:t>
            </w:r>
            <w:r>
              <w:rPr>
                <w:rFonts w:eastAsia="Times New Roman"/>
                <w:color w:val="000000"/>
                <w:lang w:eastAsia="ru-RU"/>
              </w:rPr>
              <w:t xml:space="preserve"> занятий физической культурой и спортом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30. Количество школьных спортивных клубов для занятий физической культурой и спортом, созданных в общеобразовательных организациях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31. Количество общеобразовательных организаций, в которых имеется потребность в ремонте и оснащении открытых плоскостных спортивных сооружений спортивным инвентарем и оборудованием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32. Количество общеобразовательных организаций, в которых имеется потребность в приобретении средств обучения и воспитания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rPr>
          <w:trHeight w:val="1406"/>
        </w:trPr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33. Количес</w:t>
            </w:r>
            <w:r>
              <w:rPr>
                <w:rFonts w:eastAsia="Times New Roman"/>
                <w:color w:val="000000"/>
                <w:lang w:eastAsia="ru-RU"/>
              </w:rPr>
              <w:t>тво центров образования естественно-научной и технологической направленностей в общеобразовательных организациях, расположен-ных в сельской местности и малых городах, для которых приобретены оборудование, расходные материалы, средства обучения и воспитания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34. Количество образовательных организаций, для которых приобретены оборудование, расходные материалы, средства обучения и воспитания для обеспечения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35.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образование в муниципальных образо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вательных организациях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 xml:space="preserve">36. Доля фонда оплаты труда административно-управленческого и вспомогательного персонала в общем фонде оплаты труда работников 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37.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во Владимирской области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38. Обеспечение доведения средней заработной платы педагогических работников муниципальных дошкольных образовательных организаций до средней заработной платы в сфере общего образования Владимирской области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39. Отношение среднемесячной заработной платы педагогических работников частной образовательной организации к среднемесячной заработной плате во Владимирской области 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40. Доля педагогических работников муниципальных образовательных организаций, в том числе вышедших на пенсию, получающих компенсацию расходов на оплату жилых помещений, отопления и освещения, в общей численности работников данной категории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</w:t>
            </w:r>
            <w:r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41. Доля иных категорий специалистов муниципальных образовательных организаций, получающих компенсацию расходов по оплате за содержание и ремонт жилья, услуг теплоснабжения и электроснабжения, в общей численности работников данной категории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42. Доля получателей мер социальной поддержки детей-инвалидов дошкольного возраста в общей численности детей-инвалидов дошкольного возраста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43. Доля родителей (законных представителей) имеющих право на получение компенсации части родительской платы в общей численности получателей меры поддержки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44. Доля детей, на которых выплачена компенсация части родительской платы за содержание ребенка в образовательных организациях в общей численности детей посещающих дошкольные образовательные организации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highlight w:val="gree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45. Количество детей-сирот и детей, оставшихся без попечения родителей 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293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293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293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293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293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293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293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highlight w:val="green"/>
                <w:lang w:eastAsia="ru-RU"/>
              </w:rPr>
            </w:pPr>
            <w:r>
              <w:rPr>
                <w:rFonts w:eastAsia="Times New Roman"/>
                <w:lang w:eastAsia="ru-RU"/>
              </w:rPr>
              <w:t>46. Доля детей-сирот и детей, оставшихся без попечения родителей, лиц из числа детей-сирот и детей, оставшихся без попечения родителей, воспитываемых в  семьях опекунов, приёмных семьях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71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71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71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71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71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71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71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47. Количество предоставленных жилых помещений детям-сиротам и детям, оставшимся без попечения родителей, лицам из их числа по договорам найма к специализированных жилых помещений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118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118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118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118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118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118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118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48. Количество специалистов, на которых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возложены государственные полномочия по обеспечению деятельности по опеке и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попечительству в отношении несовершеннолетних граждан, по штатному расписанию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кол-во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49. Доля обучающихся 1 классов муниципальных и частных общеобразовательных организаций, обеспеченных местами в группах продленного дня, от общего  количества обучающихся 1 классов муниципальных и частных общеобразовательных организаций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50. Доля педагогических работников 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100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rPr>
                <w:rFonts w:eastAsia="Times New Roman"/>
                <w:highlight w:val="yellow"/>
                <w:lang w:eastAsia="ru-RU"/>
              </w:rPr>
            </w:pPr>
            <w:r>
              <w:rPr>
                <w:rFonts w:eastAsia="Times New Roman"/>
                <w:lang w:eastAsia="ru-RU"/>
              </w:rPr>
              <w:t>51. Количество в штатном расписании муниципальных общеобразовательных организаций муниципального образования должности советника по воспитанию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</w:t>
            </w:r>
          </w:p>
        </w:tc>
      </w:tr>
      <w:tr w:rsidR="00887510"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52. Количество муниципальных образовательных организаций, в которых проведены мероприятия по укреплению материально-технической базы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43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43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43</w:t>
            </w:r>
          </w:p>
        </w:tc>
      </w:tr>
      <w:tr w:rsidR="00887510">
        <w:trPr>
          <w:trHeight w:val="607"/>
        </w:trPr>
        <w:tc>
          <w:tcPr>
            <w:tcW w:w="4678" w:type="dxa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53. Количество победителей конкурса (образовательные организации, получившие максимальное количество баллов в соответствии с рейтингом)</w:t>
            </w:r>
          </w:p>
        </w:tc>
        <w:tc>
          <w:tcPr>
            <w:tcW w:w="817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</w:tr>
      <w:tr w:rsidR="00887510">
        <w:trPr>
          <w:trHeight w:val="607"/>
        </w:trPr>
        <w:tc>
          <w:tcPr>
            <w:tcW w:w="4678" w:type="dxa"/>
            <w:vMerge w:val="restart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54.Количество образовательных организаций, в которых имеется потребность в создании новых мест</w:t>
            </w:r>
          </w:p>
        </w:tc>
        <w:tc>
          <w:tcPr>
            <w:tcW w:w="817" w:type="dxa"/>
            <w:vMerge w:val="restart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</w:tr>
      <w:tr w:rsidR="00887510">
        <w:trPr>
          <w:trHeight w:val="607"/>
        </w:trPr>
        <w:tc>
          <w:tcPr>
            <w:tcW w:w="4678" w:type="dxa"/>
            <w:vMerge w:val="restart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55.Численность детей в возрасте от 5 до 18 лет, обучающихся по дополнительным общеразвивающим программам на базе созданных новых мест (человек в год)</w:t>
            </w:r>
          </w:p>
        </w:tc>
        <w:tc>
          <w:tcPr>
            <w:tcW w:w="817" w:type="dxa"/>
            <w:vMerge w:val="restart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кол-во</w:t>
            </w:r>
          </w:p>
          <w:p w:rsidR="00887510" w:rsidRDefault="0088751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</w:tr>
      <w:tr w:rsidR="00887510">
        <w:trPr>
          <w:trHeight w:val="607"/>
        </w:trPr>
        <w:tc>
          <w:tcPr>
            <w:tcW w:w="4678" w:type="dxa"/>
            <w:vMerge w:val="restart"/>
          </w:tcPr>
          <w:p w:rsidR="00887510" w:rsidRDefault="00FF6F5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56.Участие в региональных этапах всероссийских и международных мероприятий различной направленности, в которых приняли участие обучающиеся на новых местах </w:t>
            </w:r>
          </w:p>
        </w:tc>
        <w:tc>
          <w:tcPr>
            <w:tcW w:w="817" w:type="dxa"/>
            <w:vMerge w:val="restart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кол-во</w:t>
            </w:r>
          </w:p>
          <w:p w:rsidR="00887510" w:rsidRDefault="0088751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jc w:val="center"/>
            </w:pPr>
            <w:r>
              <w:t>0</w:t>
            </w:r>
          </w:p>
        </w:tc>
      </w:tr>
      <w:tr w:rsidR="00887510">
        <w:trPr>
          <w:trHeight w:val="607"/>
        </w:trPr>
        <w:tc>
          <w:tcPr>
            <w:tcW w:w="4678" w:type="dxa"/>
            <w:vMerge w:val="restart"/>
          </w:tcPr>
          <w:p w:rsidR="00887510" w:rsidRDefault="00FF6F52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57. Обеспечены выплаты ежемесячного денежного вознаграждения 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817" w:type="dxa"/>
            <w:vMerge w:val="restart"/>
            <w:vAlign w:val="center"/>
          </w:tcPr>
          <w:p w:rsidR="00887510" w:rsidRDefault="00FF6F5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709" w:type="dxa"/>
            <w:vMerge w:val="restart"/>
            <w:vAlign w:val="center"/>
          </w:tcPr>
          <w:p w:rsidR="00887510" w:rsidRDefault="00FF6F5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708" w:type="dxa"/>
            <w:vMerge w:val="restart"/>
            <w:vAlign w:val="center"/>
          </w:tcPr>
          <w:p w:rsidR="00887510" w:rsidRDefault="00FF6F5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11</w:t>
            </w:r>
          </w:p>
        </w:tc>
      </w:tr>
    </w:tbl>
    <w:p w:rsidR="00887510" w:rsidRDefault="00887510">
      <w:pPr>
        <w:pStyle w:val="a3"/>
        <w:ind w:left="0"/>
        <w:rPr>
          <w:rFonts w:ascii="Times New Roman" w:eastAsia="Times New Roman" w:hAnsi="Times New Roman"/>
          <w:color w:val="000000"/>
          <w:lang w:eastAsia="ru-RU"/>
        </w:rPr>
        <w:sectPr w:rsidR="00887510">
          <w:headerReference w:type="first" r:id="rId9"/>
          <w:pgSz w:w="11906" w:h="16838"/>
          <w:pgMar w:top="1134" w:right="567" w:bottom="1020" w:left="1417" w:header="709" w:footer="709" w:gutter="0"/>
          <w:pgNumType w:start="1"/>
          <w:cols w:space="708"/>
          <w:titlePg/>
          <w:docGrid w:linePitch="360"/>
        </w:sectPr>
      </w:pPr>
    </w:p>
    <w:p w:rsidR="00887510" w:rsidRDefault="00FF6F52">
      <w:pPr>
        <w:pStyle w:val="a3"/>
        <w:tabs>
          <w:tab w:val="left" w:pos="425"/>
        </w:tabs>
        <w:ind w:left="0" w:firstLine="851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lastRenderedPageBreak/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Приложение № 2 </w:t>
      </w:r>
    </w:p>
    <w:p w:rsidR="00887510" w:rsidRDefault="00FF6F52">
      <w:pPr>
        <w:pStyle w:val="FR1"/>
        <w:tabs>
          <w:tab w:val="left" w:pos="0"/>
          <w:tab w:val="center" w:pos="1418"/>
        </w:tabs>
        <w:ind w:left="0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 муниципальной программе</w:t>
      </w:r>
    </w:p>
    <w:p w:rsidR="00887510" w:rsidRDefault="00887510">
      <w:pPr>
        <w:jc w:val="right"/>
        <w:rPr>
          <w:sz w:val="24"/>
          <w:szCs w:val="24"/>
          <w:lang w:eastAsia="ru-RU"/>
        </w:rPr>
      </w:pPr>
    </w:p>
    <w:p w:rsidR="00887510" w:rsidRDefault="00887510">
      <w:pPr>
        <w:jc w:val="center"/>
      </w:pPr>
    </w:p>
    <w:p w:rsidR="00887510" w:rsidRDefault="00FF6F52">
      <w:pPr>
        <w:jc w:val="center"/>
      </w:pPr>
      <w:r>
        <w:rPr>
          <w:sz w:val="24"/>
          <w:szCs w:val="24"/>
        </w:rPr>
        <w:t>ПЕРЕЧЕНЬ</w:t>
      </w:r>
    </w:p>
    <w:p w:rsidR="00887510" w:rsidRDefault="00FF6F52">
      <w:pPr>
        <w:jc w:val="center"/>
      </w:pPr>
      <w:r>
        <w:rPr>
          <w:sz w:val="24"/>
          <w:szCs w:val="24"/>
        </w:rPr>
        <w:t xml:space="preserve"> основных мероприятий муниципальной программы </w:t>
      </w:r>
    </w:p>
    <w:p w:rsidR="00887510" w:rsidRDefault="00FF6F52">
      <w:pPr>
        <w:jc w:val="center"/>
      </w:pPr>
      <w:r>
        <w:rPr>
          <w:bCs/>
          <w:sz w:val="24"/>
          <w:szCs w:val="24"/>
          <w:u w:val="single"/>
        </w:rPr>
        <w:t>«Развитие системы образования муниципального образования «Петушинский рай</w:t>
      </w:r>
      <w:r>
        <w:rPr>
          <w:bCs/>
          <w:sz w:val="24"/>
          <w:szCs w:val="24"/>
          <w:u w:val="single"/>
        </w:rPr>
        <w:t xml:space="preserve">он» </w:t>
      </w:r>
    </w:p>
    <w:p w:rsidR="00887510" w:rsidRDefault="00FF6F52">
      <w:pPr>
        <w:jc w:val="center"/>
      </w:pPr>
      <w:r>
        <w:rPr>
          <w:bCs/>
        </w:rPr>
        <w:t>(наименование муниципальной программы)</w:t>
      </w:r>
      <w:r>
        <w:rPr>
          <w:bCs/>
          <w:u w:val="single"/>
        </w:rPr>
        <w:t xml:space="preserve"> </w:t>
      </w:r>
    </w:p>
    <w:p w:rsidR="00887510" w:rsidRDefault="00887510">
      <w:pPr>
        <w:jc w:val="right"/>
      </w:pPr>
    </w:p>
    <w:tbl>
      <w:tblPr>
        <w:tblW w:w="10913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982"/>
        <w:gridCol w:w="1843"/>
        <w:gridCol w:w="992"/>
        <w:gridCol w:w="1276"/>
        <w:gridCol w:w="2835"/>
        <w:gridCol w:w="1417"/>
      </w:tblGrid>
      <w:tr w:rsidR="00887510">
        <w:trPr>
          <w:cantSplit/>
          <w:trHeight w:val="360"/>
          <w:tblHeader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№ 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Номер и наименование,   основного 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Ответственный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исполнитель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Срок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Ожидаемый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результат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(краткое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Связь меро-приятия с</w:t>
            </w:r>
            <w:r>
              <w:rPr>
                <w:rFonts w:eastAsia="Times New Roman"/>
                <w:lang w:eastAsia="ru-RU"/>
              </w:rPr>
              <w:br/>
              <w:t>показателями программы (подпрограм-мы)</w:t>
            </w:r>
          </w:p>
        </w:tc>
      </w:tr>
      <w:tr w:rsidR="00887510">
        <w:trPr>
          <w:cantSplit/>
          <w:trHeight w:val="996"/>
          <w:tblHeader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10" w:rsidRDefault="00887510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10" w:rsidRDefault="00887510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10" w:rsidRDefault="0088751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начала</w:t>
            </w:r>
            <w:r>
              <w:rPr>
                <w:rFonts w:eastAsia="Times New Roman"/>
                <w:lang w:eastAsia="ru-RU"/>
              </w:rPr>
              <w:br/>
              <w:t>реали-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оконча</w:t>
            </w:r>
            <w:r>
              <w:rPr>
                <w:rFonts w:eastAsia="Times New Roman"/>
                <w:lang w:eastAsia="ru-RU"/>
              </w:rPr>
              <w:br/>
              <w:t xml:space="preserve">  ния  </w:t>
            </w:r>
            <w:r>
              <w:rPr>
                <w:rFonts w:eastAsia="Times New Roman"/>
                <w:lang w:eastAsia="ru-RU"/>
              </w:rPr>
              <w:br/>
              <w:t xml:space="preserve">реали </w:t>
            </w:r>
            <w:r>
              <w:rPr>
                <w:rFonts w:eastAsia="Times New Roman"/>
                <w:lang w:eastAsia="ru-RU"/>
              </w:rPr>
              <w:br/>
              <w:t xml:space="preserve"> зации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10" w:rsidRDefault="00887510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10" w:rsidRDefault="00887510">
            <w:pPr>
              <w:rPr>
                <w:rFonts w:eastAsia="Times New Roman"/>
                <w:lang w:eastAsia="ru-RU"/>
              </w:rPr>
            </w:pPr>
          </w:p>
        </w:tc>
      </w:tr>
      <w:tr w:rsidR="00887510">
        <w:trPr>
          <w:trHeight w:val="232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  <w:tr w:rsidR="00887510">
        <w:trPr>
          <w:trHeight w:val="2478"/>
        </w:trPr>
        <w:tc>
          <w:tcPr>
            <w:tcW w:w="5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98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Организация дошкольного образования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Обеспечение реализации конституционного права каждого гражданина Рос-сийской Федерации на получение качественного дошкольного образования, включающего обучение, развитие и воспитание каждого обучающегося</w:t>
            </w:r>
          </w:p>
        </w:tc>
        <w:tc>
          <w:tcPr>
            <w:tcW w:w="1417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3, 4, 13,14,15, 18, 24, 26, 36,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38, 39, 42, 52, 53</w:t>
            </w:r>
          </w:p>
        </w:tc>
      </w:tr>
      <w:tr w:rsidR="00887510">
        <w:trPr>
          <w:trHeight w:val="540"/>
        </w:trPr>
        <w:tc>
          <w:tcPr>
            <w:tcW w:w="5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98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Организация общего образования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Обеспечение реализации конституционного права каждого гражданина Рос-сийской Федерации на пол-учение качественного общего образования, включающего обучение, развитие и воспитание каждого обучающегося</w:t>
            </w:r>
          </w:p>
        </w:tc>
        <w:tc>
          <w:tcPr>
            <w:tcW w:w="1417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5, 6, 13,14, 17, 23, 25, 26, 32, 35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36, 37, 49, 50, 52,53,54,55,56,57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Организация дополнительного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Увеличение доли детей обучающихся по дополнительным общеразвивающим программам, в том числе за счёт социального сертификата на получение муниципальной услуги в социальной сфере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8, 9, 10, 13,22,54,55,56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Обеспечение оздоровления детей школьного возраста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Создание благоприятных условий воспитания и обучения, здоровье сберегающего режима и применение методик обучения, направленных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на формирование гармоничного физического и психического развития, сохранение и укрепление здоровья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20,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Содействие развитию системы дошкольного, общего и дополнительного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Созда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ние благоприятных условий развития детей в соответствии с их возрастными и индивидуальными особенностями и склонностями, развитие способностей и творческого потенциала каждого ребенка как субъекта отношений с самим со-бой, другими детьми, взрослыми и миром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12, 16, 19, 53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Предоставление мер социальной поддержки работникам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Обеспечение условий для эффективног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 выполнения профессиональных задач, повышение социальной значимости, престижа педагогического труда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40,41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Оказание мер социальной поддержки семьям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Компенсация части родительской платы за содержание ребенка в образовательных организациях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43, 44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Обеспечение защи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ты прав и интересов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Повышение благосостояния семей с детьми, в том числе семей опекунов и приемных семей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45,46,47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Обеспечение полномочий по организации и осуществлению деятельности по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опеке и попечительству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 «Управление образования, молодежной политик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 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Обеспечение деятельности специалистов, на которых возложены государственные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полномочия по обеспечению деятельности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48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Развитие кадрового потенциала системы дошкольного, общего и профессионального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Укомплектование обра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зовательных организаций кадрами в соответствии со штатным расписанием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Обеспечение функционирования муниципального учреждения  «Управление образования»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1, 2, 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в рамках регионального проекта «Современная школа» национального проекта «Образование»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Увеличение количества образовательных организаций, на базе которых функционируют центры дополнительного образования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33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Реализация мероприятий в рамках регионального проекта «Успех каждого ребёнка» национального проекта «Образование»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количества 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бразовательных организаций, на базе которых имеются плоскостные спортивные сооружения и обновлена материально-техническая база для занятий физкультурой и спортом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11, 27, 28, 29, 30, 31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Е4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Реализация мероприятий в рамках регионального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проекта «Цифровая образовательная среда» национального проекта «Образование»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МУ «Управление образования, молодежной политики 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Увеличение количества образовательных организаций, обеспечен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ных новейшим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цифровым оборудованием для реализации образовательных программ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</w:tr>
      <w:tr w:rsidR="008875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ЕВ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в рамках регионального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63" w:right="-6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 «Уп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равление образования, молодежной политики и патриотического воспитания»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ind w:left="-80" w:right="-7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01.01.2024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ежегодно на постоянной основе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Личностное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развитие обучающихся, в том числе духовно-нравственное и социокультурное, включая становление их российской гражданственной идентичности как составляющей их социальной идентичности, представляющей собой осознание индивидом при-надлежности к общности гражд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 Российской Феде-рации, способности, готовности и ответственности выполнения им своих гражданских обязанностей, пользования прав и активного участия в жизни государства, развития граж-данского общества с учетом принятых в обществе правил и норм поведения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Целевые показатели:</w:t>
            </w:r>
          </w:p>
          <w:p w:rsidR="00887510" w:rsidRDefault="00FF6F5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51,57</w:t>
            </w:r>
          </w:p>
        </w:tc>
      </w:tr>
    </w:tbl>
    <w:p w:rsidR="00887510" w:rsidRDefault="00887510">
      <w:pPr>
        <w:rPr>
          <w:rFonts w:eastAsia="Times New Roman"/>
          <w:lang w:eastAsia="ru-RU"/>
        </w:rPr>
      </w:pPr>
    </w:p>
    <w:p w:rsidR="00887510" w:rsidRDefault="00887510">
      <w:pPr>
        <w:jc w:val="both"/>
        <w:rPr>
          <w:szCs w:val="28"/>
        </w:rPr>
      </w:pPr>
    </w:p>
    <w:p w:rsidR="00887510" w:rsidRDefault="00FF6F52">
      <w:pPr>
        <w:widowControl w:val="0"/>
        <w:jc w:val="right"/>
      </w:pPr>
      <w:r>
        <w:t xml:space="preserve"> </w:t>
      </w:r>
    </w:p>
    <w:sectPr w:rsidR="00887510">
      <w:headerReference w:type="default" r:id="rId10"/>
      <w:pgSz w:w="11906" w:h="16838"/>
      <w:pgMar w:top="678" w:right="1276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F52" w:rsidRDefault="00FF6F52">
      <w:r>
        <w:separator/>
      </w:r>
    </w:p>
  </w:endnote>
  <w:endnote w:type="continuationSeparator" w:id="0">
    <w:p w:rsidR="00FF6F52" w:rsidRDefault="00FF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charset w:val="00"/>
    <w:family w:val="auto"/>
    <w:pitch w:val="default"/>
  </w:font>
  <w:font w:name="XO Thame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F52" w:rsidRDefault="00FF6F52">
      <w:r>
        <w:separator/>
      </w:r>
    </w:p>
  </w:footnote>
  <w:footnote w:type="continuationSeparator" w:id="0">
    <w:p w:rsidR="00FF6F52" w:rsidRDefault="00FF6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10" w:rsidRDefault="00FF6F5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363AC" w:rsidRPr="00D363AC">
      <w:rPr>
        <w:noProof/>
        <w:lang w:val="ru-RU"/>
      </w:rPr>
      <w:t>7</w:t>
    </w:r>
    <w:r>
      <w:fldChar w:fldCharType="end"/>
    </w:r>
  </w:p>
  <w:p w:rsidR="00887510" w:rsidRDefault="00887510">
    <w:pPr>
      <w:pStyle w:val="ab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10" w:rsidRDefault="00887510">
    <w:pPr>
      <w:pStyle w:val="ab"/>
      <w:jc w:val="center"/>
      <w:rPr>
        <w:lang w:val="ru-RU"/>
      </w:rPr>
    </w:pPr>
  </w:p>
  <w:p w:rsidR="00887510" w:rsidRDefault="0088751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10" w:rsidRDefault="00887510">
    <w:pPr>
      <w:pStyle w:val="ab"/>
      <w:jc w:val="center"/>
      <w:rPr>
        <w:lang w:val="ru-RU"/>
      </w:rPr>
    </w:pPr>
  </w:p>
  <w:p w:rsidR="00887510" w:rsidRDefault="00887510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10" w:rsidRDefault="00FF6F5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363AC" w:rsidRPr="00D363AC">
      <w:rPr>
        <w:noProof/>
        <w:lang w:val="ru-RU"/>
      </w:rPr>
      <w:t>11</w:t>
    </w:r>
    <w:r>
      <w:fldChar w:fldCharType="end"/>
    </w:r>
  </w:p>
  <w:p w:rsidR="00887510" w:rsidRDefault="00887510">
    <w:pPr>
      <w:pStyle w:val="ab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780"/>
    <w:multiLevelType w:val="multilevel"/>
    <w:tmpl w:val="D78EF3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553" w:hanging="72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3895" w:hanging="1080"/>
      </w:pPr>
    </w:lvl>
    <w:lvl w:ilvl="6">
      <w:start w:val="1"/>
      <w:numFmt w:val="decimal"/>
      <w:lvlText w:val="%1.%2.%3.%4.%5.%6.%7."/>
      <w:lvlJc w:val="left"/>
      <w:pPr>
        <w:ind w:left="4746" w:hanging="1440"/>
      </w:pPr>
    </w:lvl>
    <w:lvl w:ilvl="7">
      <w:start w:val="1"/>
      <w:numFmt w:val="decimal"/>
      <w:lvlText w:val="%1.%2.%3.%4.%5.%6.%7.%8."/>
      <w:lvlJc w:val="left"/>
      <w:pPr>
        <w:ind w:left="5237" w:hanging="1440"/>
      </w:pPr>
    </w:lvl>
    <w:lvl w:ilvl="8">
      <w:start w:val="1"/>
      <w:numFmt w:val="decimal"/>
      <w:lvlText w:val="%1.%2.%3.%4.%5.%6.%7.%8.%9."/>
      <w:lvlJc w:val="left"/>
      <w:pPr>
        <w:ind w:left="6088" w:hanging="1800"/>
      </w:pPr>
    </w:lvl>
  </w:abstractNum>
  <w:abstractNum w:abstractNumId="1" w15:restartNumberingAfterBreak="0">
    <w:nsid w:val="01FB2EBD"/>
    <w:multiLevelType w:val="multilevel"/>
    <w:tmpl w:val="069E3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086E111B"/>
    <w:multiLevelType w:val="hybridMultilevel"/>
    <w:tmpl w:val="FE86F852"/>
    <w:lvl w:ilvl="0" w:tplc="27B4A82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7C6829C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E14C07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DB89BE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C9831C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FE2CC8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494358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0404C8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F383CC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A5D32FF"/>
    <w:multiLevelType w:val="hybridMultilevel"/>
    <w:tmpl w:val="48CC210C"/>
    <w:lvl w:ilvl="0" w:tplc="2AE29E42">
      <w:start w:val="3"/>
      <w:numFmt w:val="decimal"/>
      <w:lvlText w:val="%1"/>
      <w:lvlJc w:val="left"/>
      <w:pPr>
        <w:ind w:left="1211" w:hanging="360"/>
      </w:pPr>
      <w:rPr>
        <w:rFonts w:eastAsia="Times New Roman"/>
      </w:rPr>
    </w:lvl>
    <w:lvl w:ilvl="1" w:tplc="CF78C272">
      <w:start w:val="1"/>
      <w:numFmt w:val="lowerLetter"/>
      <w:lvlText w:val="%2."/>
      <w:lvlJc w:val="left"/>
      <w:pPr>
        <w:ind w:left="1931" w:hanging="360"/>
      </w:pPr>
    </w:lvl>
    <w:lvl w:ilvl="2" w:tplc="0400BE4E">
      <w:start w:val="1"/>
      <w:numFmt w:val="lowerRoman"/>
      <w:lvlText w:val="%3."/>
      <w:lvlJc w:val="right"/>
      <w:pPr>
        <w:ind w:left="2651" w:hanging="180"/>
      </w:pPr>
    </w:lvl>
    <w:lvl w:ilvl="3" w:tplc="4E14C452">
      <w:start w:val="1"/>
      <w:numFmt w:val="decimal"/>
      <w:lvlText w:val="%4."/>
      <w:lvlJc w:val="left"/>
      <w:pPr>
        <w:ind w:left="3371" w:hanging="360"/>
      </w:pPr>
    </w:lvl>
    <w:lvl w:ilvl="4" w:tplc="1828378A">
      <w:start w:val="1"/>
      <w:numFmt w:val="lowerLetter"/>
      <w:lvlText w:val="%5."/>
      <w:lvlJc w:val="left"/>
      <w:pPr>
        <w:ind w:left="4091" w:hanging="360"/>
      </w:pPr>
    </w:lvl>
    <w:lvl w:ilvl="5" w:tplc="19121802">
      <w:start w:val="1"/>
      <w:numFmt w:val="lowerRoman"/>
      <w:lvlText w:val="%6."/>
      <w:lvlJc w:val="right"/>
      <w:pPr>
        <w:ind w:left="4811" w:hanging="180"/>
      </w:pPr>
    </w:lvl>
    <w:lvl w:ilvl="6" w:tplc="5F5E29E6">
      <w:start w:val="1"/>
      <w:numFmt w:val="decimal"/>
      <w:lvlText w:val="%7."/>
      <w:lvlJc w:val="left"/>
      <w:pPr>
        <w:ind w:left="5531" w:hanging="360"/>
      </w:pPr>
    </w:lvl>
    <w:lvl w:ilvl="7" w:tplc="D35C3146">
      <w:start w:val="1"/>
      <w:numFmt w:val="lowerLetter"/>
      <w:lvlText w:val="%8."/>
      <w:lvlJc w:val="left"/>
      <w:pPr>
        <w:ind w:left="6251" w:hanging="360"/>
      </w:pPr>
    </w:lvl>
    <w:lvl w:ilvl="8" w:tplc="976A6A3A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AE5F68"/>
    <w:multiLevelType w:val="hybridMultilevel"/>
    <w:tmpl w:val="E11EF394"/>
    <w:lvl w:ilvl="0" w:tplc="3118D43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3952683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2448C9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948B00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55A087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7022B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68C8CA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BF6FC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1A40B4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2766045"/>
    <w:multiLevelType w:val="hybridMultilevel"/>
    <w:tmpl w:val="1FC653F2"/>
    <w:lvl w:ilvl="0" w:tplc="E58E28F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7E2E20E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B96AFE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ABAA07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3086A5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5E6380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B929CB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678910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A50E3F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6B37C75"/>
    <w:multiLevelType w:val="multilevel"/>
    <w:tmpl w:val="389E7BAE"/>
    <w:lvl w:ilvl="0">
      <w:start w:val="4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7" w15:restartNumberingAfterBreak="0">
    <w:nsid w:val="1DCC5609"/>
    <w:multiLevelType w:val="hybridMultilevel"/>
    <w:tmpl w:val="A816FB26"/>
    <w:lvl w:ilvl="0" w:tplc="978EAC58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/>
        <w:b/>
        <w:sz w:val="24"/>
        <w:szCs w:val="24"/>
      </w:rPr>
    </w:lvl>
    <w:lvl w:ilvl="1" w:tplc="5FF6D59A">
      <w:start w:val="1"/>
      <w:numFmt w:val="lowerLetter"/>
      <w:lvlText w:val="%2."/>
      <w:lvlJc w:val="left"/>
      <w:pPr>
        <w:ind w:left="2148" w:hanging="360"/>
      </w:pPr>
    </w:lvl>
    <w:lvl w:ilvl="2" w:tplc="01AA3E6E">
      <w:start w:val="1"/>
      <w:numFmt w:val="lowerRoman"/>
      <w:lvlText w:val="%3."/>
      <w:lvlJc w:val="right"/>
      <w:pPr>
        <w:ind w:left="2868" w:hanging="180"/>
      </w:pPr>
    </w:lvl>
    <w:lvl w:ilvl="3" w:tplc="72909C7A">
      <w:start w:val="1"/>
      <w:numFmt w:val="decimal"/>
      <w:lvlText w:val="%4."/>
      <w:lvlJc w:val="left"/>
      <w:pPr>
        <w:ind w:left="3588" w:hanging="360"/>
      </w:pPr>
    </w:lvl>
    <w:lvl w:ilvl="4" w:tplc="85A0C3AC">
      <w:start w:val="1"/>
      <w:numFmt w:val="lowerLetter"/>
      <w:lvlText w:val="%5."/>
      <w:lvlJc w:val="left"/>
      <w:pPr>
        <w:ind w:left="4308" w:hanging="360"/>
      </w:pPr>
    </w:lvl>
    <w:lvl w:ilvl="5" w:tplc="31781E34">
      <w:start w:val="1"/>
      <w:numFmt w:val="lowerRoman"/>
      <w:lvlText w:val="%6."/>
      <w:lvlJc w:val="right"/>
      <w:pPr>
        <w:ind w:left="5028" w:hanging="180"/>
      </w:pPr>
    </w:lvl>
    <w:lvl w:ilvl="6" w:tplc="2004A0B8">
      <w:start w:val="1"/>
      <w:numFmt w:val="decimal"/>
      <w:lvlText w:val="%7."/>
      <w:lvlJc w:val="left"/>
      <w:pPr>
        <w:ind w:left="5748" w:hanging="360"/>
      </w:pPr>
    </w:lvl>
    <w:lvl w:ilvl="7" w:tplc="4FE68F52">
      <w:start w:val="1"/>
      <w:numFmt w:val="lowerLetter"/>
      <w:lvlText w:val="%8."/>
      <w:lvlJc w:val="left"/>
      <w:pPr>
        <w:ind w:left="6468" w:hanging="360"/>
      </w:pPr>
    </w:lvl>
    <w:lvl w:ilvl="8" w:tplc="C1462EDA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9D2EC6"/>
    <w:multiLevelType w:val="hybridMultilevel"/>
    <w:tmpl w:val="1A047E82"/>
    <w:lvl w:ilvl="0" w:tplc="A5F4325E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C222499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E647D7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E38989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34811D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69E277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81CE41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8EF16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71A5E9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21D65E8"/>
    <w:multiLevelType w:val="multilevel"/>
    <w:tmpl w:val="21FC1CEC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10" w15:restartNumberingAfterBreak="0">
    <w:nsid w:val="24AD273A"/>
    <w:multiLevelType w:val="hybridMultilevel"/>
    <w:tmpl w:val="403EF116"/>
    <w:lvl w:ilvl="0" w:tplc="76B8EE80">
      <w:start w:val="5"/>
      <w:numFmt w:val="decimal"/>
      <w:lvlText w:val="%1."/>
      <w:lvlJc w:val="left"/>
      <w:pPr>
        <w:ind w:left="720" w:hanging="360"/>
      </w:pPr>
      <w:rPr>
        <w:rFonts w:eastAsia="Times New Roman"/>
        <w:sz w:val="24"/>
      </w:rPr>
    </w:lvl>
    <w:lvl w:ilvl="1" w:tplc="2960C6D4">
      <w:start w:val="1"/>
      <w:numFmt w:val="lowerLetter"/>
      <w:lvlText w:val="%2."/>
      <w:lvlJc w:val="left"/>
      <w:pPr>
        <w:ind w:left="1440" w:hanging="360"/>
      </w:pPr>
    </w:lvl>
    <w:lvl w:ilvl="2" w:tplc="2D4C4CAE">
      <w:start w:val="1"/>
      <w:numFmt w:val="lowerRoman"/>
      <w:lvlText w:val="%3."/>
      <w:lvlJc w:val="right"/>
      <w:pPr>
        <w:ind w:left="2160" w:hanging="180"/>
      </w:pPr>
    </w:lvl>
    <w:lvl w:ilvl="3" w:tplc="080C38AA">
      <w:start w:val="1"/>
      <w:numFmt w:val="decimal"/>
      <w:lvlText w:val="%4."/>
      <w:lvlJc w:val="left"/>
      <w:pPr>
        <w:ind w:left="2880" w:hanging="360"/>
      </w:pPr>
    </w:lvl>
    <w:lvl w:ilvl="4" w:tplc="2AA46164">
      <w:start w:val="1"/>
      <w:numFmt w:val="lowerLetter"/>
      <w:lvlText w:val="%5."/>
      <w:lvlJc w:val="left"/>
      <w:pPr>
        <w:ind w:left="3600" w:hanging="360"/>
      </w:pPr>
    </w:lvl>
    <w:lvl w:ilvl="5" w:tplc="A37C3F4E">
      <w:start w:val="1"/>
      <w:numFmt w:val="lowerRoman"/>
      <w:lvlText w:val="%6."/>
      <w:lvlJc w:val="right"/>
      <w:pPr>
        <w:ind w:left="4320" w:hanging="180"/>
      </w:pPr>
    </w:lvl>
    <w:lvl w:ilvl="6" w:tplc="07382F8C">
      <w:start w:val="1"/>
      <w:numFmt w:val="decimal"/>
      <w:lvlText w:val="%7."/>
      <w:lvlJc w:val="left"/>
      <w:pPr>
        <w:ind w:left="5040" w:hanging="360"/>
      </w:pPr>
    </w:lvl>
    <w:lvl w:ilvl="7" w:tplc="845E9C76">
      <w:start w:val="1"/>
      <w:numFmt w:val="lowerLetter"/>
      <w:lvlText w:val="%8."/>
      <w:lvlJc w:val="left"/>
      <w:pPr>
        <w:ind w:left="5760" w:hanging="360"/>
      </w:pPr>
    </w:lvl>
    <w:lvl w:ilvl="8" w:tplc="CEF4268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A7580"/>
    <w:multiLevelType w:val="hybridMultilevel"/>
    <w:tmpl w:val="282A16C2"/>
    <w:lvl w:ilvl="0" w:tplc="5DAE5FE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CECAD44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4B6ACF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064AD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DD4D0B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92C7C5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F9862C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F0CDC8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138C8C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C7F480D"/>
    <w:multiLevelType w:val="multilevel"/>
    <w:tmpl w:val="D64CAAAC"/>
    <w:lvl w:ilvl="0">
      <w:start w:val="1"/>
      <w:numFmt w:val="decimal"/>
      <w:lvlText w:val="%1."/>
      <w:lvlJc w:val="left"/>
      <w:pPr>
        <w:ind w:left="85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ascii="Times New Roman" w:eastAsia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928" w:hanging="720"/>
      </w:pPr>
    </w:lvl>
    <w:lvl w:ilvl="3">
      <w:start w:val="1"/>
      <w:numFmt w:val="decimal"/>
      <w:lvlText w:val="%1.%2.%3.%4."/>
      <w:lvlJc w:val="left"/>
      <w:pPr>
        <w:ind w:left="2285" w:hanging="720"/>
      </w:pPr>
    </w:lvl>
    <w:lvl w:ilvl="4">
      <w:start w:val="1"/>
      <w:numFmt w:val="decimal"/>
      <w:lvlText w:val="%1.%2.%3.%4.%5."/>
      <w:lvlJc w:val="left"/>
      <w:pPr>
        <w:ind w:left="3002" w:hanging="1080"/>
      </w:pPr>
    </w:lvl>
    <w:lvl w:ilvl="5">
      <w:start w:val="1"/>
      <w:numFmt w:val="decimal"/>
      <w:lvlText w:val="%1.%2.%3.%4.%5.%6."/>
      <w:lvlJc w:val="left"/>
      <w:pPr>
        <w:ind w:left="3359" w:hanging="1080"/>
      </w:pPr>
    </w:lvl>
    <w:lvl w:ilvl="6">
      <w:start w:val="1"/>
      <w:numFmt w:val="decimal"/>
      <w:lvlText w:val="%1.%2.%3.%4.%5.%6.%7."/>
      <w:lvlJc w:val="left"/>
      <w:pPr>
        <w:ind w:left="4076" w:hanging="1440"/>
      </w:pPr>
    </w:lvl>
    <w:lvl w:ilvl="7">
      <w:start w:val="1"/>
      <w:numFmt w:val="decimal"/>
      <w:lvlText w:val="%1.%2.%3.%4.%5.%6.%7.%8."/>
      <w:lvlJc w:val="left"/>
      <w:pPr>
        <w:ind w:left="4433" w:hanging="1440"/>
      </w:pPr>
    </w:lvl>
    <w:lvl w:ilvl="8">
      <w:start w:val="1"/>
      <w:numFmt w:val="decimal"/>
      <w:lvlText w:val="%1.%2.%3.%4.%5.%6.%7.%8.%9."/>
      <w:lvlJc w:val="left"/>
      <w:pPr>
        <w:ind w:left="5150" w:hanging="1800"/>
      </w:pPr>
    </w:lvl>
  </w:abstractNum>
  <w:abstractNum w:abstractNumId="13" w15:restartNumberingAfterBreak="0">
    <w:nsid w:val="2E022BFD"/>
    <w:multiLevelType w:val="hybridMultilevel"/>
    <w:tmpl w:val="8EEA2782"/>
    <w:lvl w:ilvl="0" w:tplc="2E64344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2166CF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BB0A9F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22C5D8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41EE28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CA684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93E7BA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470DD9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67A5E2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E037749"/>
    <w:multiLevelType w:val="hybridMultilevel"/>
    <w:tmpl w:val="033EDAB2"/>
    <w:lvl w:ilvl="0" w:tplc="99B8A6FC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C6589B9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898F13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ACC7C1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BE02DD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898E9F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E1A3F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AB2F04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F7857E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FC669AE"/>
    <w:multiLevelType w:val="hybridMultilevel"/>
    <w:tmpl w:val="0F429ED8"/>
    <w:lvl w:ilvl="0" w:tplc="3F3AFC6A">
      <w:start w:val="1"/>
      <w:numFmt w:val="decimal"/>
      <w:lvlText w:val="%1."/>
      <w:lvlJc w:val="left"/>
      <w:pPr>
        <w:ind w:left="720" w:hanging="360"/>
      </w:pPr>
    </w:lvl>
    <w:lvl w:ilvl="1" w:tplc="1C58A894">
      <w:start w:val="1"/>
      <w:numFmt w:val="lowerLetter"/>
      <w:lvlText w:val="%2."/>
      <w:lvlJc w:val="left"/>
      <w:pPr>
        <w:ind w:left="1440" w:hanging="360"/>
      </w:pPr>
    </w:lvl>
    <w:lvl w:ilvl="2" w:tplc="D584DD24">
      <w:start w:val="1"/>
      <w:numFmt w:val="lowerRoman"/>
      <w:lvlText w:val="%3."/>
      <w:lvlJc w:val="right"/>
      <w:pPr>
        <w:ind w:left="2160" w:hanging="180"/>
      </w:pPr>
    </w:lvl>
    <w:lvl w:ilvl="3" w:tplc="6BB8CC6A">
      <w:start w:val="1"/>
      <w:numFmt w:val="decimal"/>
      <w:lvlText w:val="%4."/>
      <w:lvlJc w:val="left"/>
      <w:pPr>
        <w:ind w:left="2880" w:hanging="360"/>
      </w:pPr>
    </w:lvl>
    <w:lvl w:ilvl="4" w:tplc="77B6E9A2">
      <w:start w:val="1"/>
      <w:numFmt w:val="lowerLetter"/>
      <w:lvlText w:val="%5."/>
      <w:lvlJc w:val="left"/>
      <w:pPr>
        <w:ind w:left="3600" w:hanging="360"/>
      </w:pPr>
    </w:lvl>
    <w:lvl w:ilvl="5" w:tplc="70F6226C">
      <w:start w:val="1"/>
      <w:numFmt w:val="lowerRoman"/>
      <w:lvlText w:val="%6."/>
      <w:lvlJc w:val="right"/>
      <w:pPr>
        <w:ind w:left="4320" w:hanging="180"/>
      </w:pPr>
    </w:lvl>
    <w:lvl w:ilvl="6" w:tplc="DB0AA40E">
      <w:start w:val="1"/>
      <w:numFmt w:val="decimal"/>
      <w:lvlText w:val="%7."/>
      <w:lvlJc w:val="left"/>
      <w:pPr>
        <w:ind w:left="5040" w:hanging="360"/>
      </w:pPr>
    </w:lvl>
    <w:lvl w:ilvl="7" w:tplc="19FAD600">
      <w:start w:val="1"/>
      <w:numFmt w:val="lowerLetter"/>
      <w:lvlText w:val="%8."/>
      <w:lvlJc w:val="left"/>
      <w:pPr>
        <w:ind w:left="5760" w:hanging="360"/>
      </w:pPr>
    </w:lvl>
    <w:lvl w:ilvl="8" w:tplc="414698F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20C2A"/>
    <w:multiLevelType w:val="hybridMultilevel"/>
    <w:tmpl w:val="CB32F5D2"/>
    <w:lvl w:ilvl="0" w:tplc="2EAE1D5C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BBF057F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0E802F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4AAD26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1B8A71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6A8907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0982A1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B4203E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0B2825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1EC6B7D"/>
    <w:multiLevelType w:val="multilevel"/>
    <w:tmpl w:val="1F4034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  <w:szCs w:val="24"/>
      </w:r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8" w15:restartNumberingAfterBreak="0">
    <w:nsid w:val="31FA6FFF"/>
    <w:multiLevelType w:val="hybridMultilevel"/>
    <w:tmpl w:val="CD34E426"/>
    <w:lvl w:ilvl="0" w:tplc="015EBA9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4470063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8DAA540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3D6FEF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566008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7AC93B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1129DF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69CD62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066C07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358782A"/>
    <w:multiLevelType w:val="hybridMultilevel"/>
    <w:tmpl w:val="86CC9F42"/>
    <w:lvl w:ilvl="0" w:tplc="50F6538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2F22884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4FC4D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8A654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EFAA0B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FD0873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14FF1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EB81D9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C38A55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3894DB1"/>
    <w:multiLevelType w:val="multilevel"/>
    <w:tmpl w:val="288E457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 w15:restartNumberingAfterBreak="0">
    <w:nsid w:val="342120C7"/>
    <w:multiLevelType w:val="multilevel"/>
    <w:tmpl w:val="3EB4DFD2"/>
    <w:lvl w:ilvl="0">
      <w:start w:val="1"/>
      <w:numFmt w:val="decimal"/>
      <w:lvlText w:val="%1."/>
      <w:lvlJc w:val="left"/>
      <w:pPr>
        <w:ind w:left="85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ascii="Times New Roman" w:eastAsia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928" w:hanging="720"/>
      </w:pPr>
    </w:lvl>
    <w:lvl w:ilvl="3">
      <w:start w:val="1"/>
      <w:numFmt w:val="decimal"/>
      <w:lvlText w:val="%1.%2.%3.%4."/>
      <w:lvlJc w:val="left"/>
      <w:pPr>
        <w:ind w:left="2285" w:hanging="720"/>
      </w:pPr>
    </w:lvl>
    <w:lvl w:ilvl="4">
      <w:start w:val="1"/>
      <w:numFmt w:val="decimal"/>
      <w:lvlText w:val="%1.%2.%3.%4.%5."/>
      <w:lvlJc w:val="left"/>
      <w:pPr>
        <w:ind w:left="3002" w:hanging="1080"/>
      </w:pPr>
    </w:lvl>
    <w:lvl w:ilvl="5">
      <w:start w:val="1"/>
      <w:numFmt w:val="decimal"/>
      <w:lvlText w:val="%1.%2.%3.%4.%5.%6."/>
      <w:lvlJc w:val="left"/>
      <w:pPr>
        <w:ind w:left="3359" w:hanging="1080"/>
      </w:pPr>
    </w:lvl>
    <w:lvl w:ilvl="6">
      <w:start w:val="1"/>
      <w:numFmt w:val="decimal"/>
      <w:lvlText w:val="%1.%2.%3.%4.%5.%6.%7."/>
      <w:lvlJc w:val="left"/>
      <w:pPr>
        <w:ind w:left="4076" w:hanging="1440"/>
      </w:pPr>
    </w:lvl>
    <w:lvl w:ilvl="7">
      <w:start w:val="1"/>
      <w:numFmt w:val="decimal"/>
      <w:lvlText w:val="%1.%2.%3.%4.%5.%6.%7.%8."/>
      <w:lvlJc w:val="left"/>
      <w:pPr>
        <w:ind w:left="4433" w:hanging="1440"/>
      </w:pPr>
    </w:lvl>
    <w:lvl w:ilvl="8">
      <w:start w:val="1"/>
      <w:numFmt w:val="decimal"/>
      <w:lvlText w:val="%1.%2.%3.%4.%5.%6.%7.%8.%9."/>
      <w:lvlJc w:val="left"/>
      <w:pPr>
        <w:ind w:left="5150" w:hanging="1800"/>
      </w:pPr>
    </w:lvl>
  </w:abstractNum>
  <w:abstractNum w:abstractNumId="22" w15:restartNumberingAfterBreak="0">
    <w:nsid w:val="3A6C7D7C"/>
    <w:multiLevelType w:val="hybridMultilevel"/>
    <w:tmpl w:val="8208D94A"/>
    <w:lvl w:ilvl="0" w:tplc="A414270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75D8558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B385F9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B461E0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6F02AE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34CD22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E5C74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2C4F89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736BF5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CF661FE"/>
    <w:multiLevelType w:val="hybridMultilevel"/>
    <w:tmpl w:val="0F5A6474"/>
    <w:lvl w:ilvl="0" w:tplc="1B6A300C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92F4237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F64671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C48270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601D0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CB8363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78D27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4EE1C0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59ED13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DAB08F4"/>
    <w:multiLevelType w:val="hybridMultilevel"/>
    <w:tmpl w:val="2E946E90"/>
    <w:lvl w:ilvl="0" w:tplc="FF002AC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89D6515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94CAE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D2C274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EF8E4C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92A54D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C725B1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9B6222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86CFD2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E4361CC"/>
    <w:multiLevelType w:val="multilevel"/>
    <w:tmpl w:val="2F86A7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5BC730D"/>
    <w:multiLevelType w:val="hybridMultilevel"/>
    <w:tmpl w:val="1936AB5C"/>
    <w:lvl w:ilvl="0" w:tplc="546E63C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A68A8E4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7F48E2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210570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5AA36B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FE2E4A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D7486B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15A276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B16914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9C1478F"/>
    <w:multiLevelType w:val="hybridMultilevel"/>
    <w:tmpl w:val="FAA4FB2E"/>
    <w:lvl w:ilvl="0" w:tplc="D0E8D7A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EE6C3C8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594518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FE46EA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520309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4182F2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2C2F6A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B32CDB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E3C546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B4E2662"/>
    <w:multiLevelType w:val="hybridMultilevel"/>
    <w:tmpl w:val="61046914"/>
    <w:lvl w:ilvl="0" w:tplc="9DBA58FA">
      <w:start w:val="1"/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 w:tplc="CCC8968E">
      <w:start w:val="1"/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 w:tplc="6586355A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 w:tplc="1ADCD986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 w:tplc="86CA5722">
      <w:start w:val="1"/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 w:tplc="3CEA5F6A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 w:tplc="E5823ADE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 w:tplc="DDC8048E">
      <w:start w:val="1"/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 w:tplc="25406020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9" w15:restartNumberingAfterBreak="0">
    <w:nsid w:val="51712F58"/>
    <w:multiLevelType w:val="hybridMultilevel"/>
    <w:tmpl w:val="F14A6C76"/>
    <w:lvl w:ilvl="0" w:tplc="423E91EC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93468AF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618895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8E8AFB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DBCA15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94E887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9FA7B6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548FDF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092D39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51835F52"/>
    <w:multiLevelType w:val="hybridMultilevel"/>
    <w:tmpl w:val="2BEC5BE4"/>
    <w:lvl w:ilvl="0" w:tplc="9EEC3926">
      <w:start w:val="1"/>
      <w:numFmt w:val="decimal"/>
      <w:lvlText w:val="%1."/>
      <w:lvlJc w:val="left"/>
      <w:pPr>
        <w:ind w:left="720" w:hanging="360"/>
      </w:pPr>
    </w:lvl>
    <w:lvl w:ilvl="1" w:tplc="DC52F970">
      <w:start w:val="1"/>
      <w:numFmt w:val="lowerLetter"/>
      <w:lvlText w:val="%2."/>
      <w:lvlJc w:val="left"/>
      <w:pPr>
        <w:ind w:left="1440" w:hanging="360"/>
      </w:pPr>
    </w:lvl>
    <w:lvl w:ilvl="2" w:tplc="FBEC502A">
      <w:start w:val="1"/>
      <w:numFmt w:val="lowerRoman"/>
      <w:lvlText w:val="%3."/>
      <w:lvlJc w:val="right"/>
      <w:pPr>
        <w:ind w:left="2160" w:hanging="180"/>
      </w:pPr>
    </w:lvl>
    <w:lvl w:ilvl="3" w:tplc="DB6C4FC2">
      <w:start w:val="1"/>
      <w:numFmt w:val="decimal"/>
      <w:lvlText w:val="%4."/>
      <w:lvlJc w:val="left"/>
      <w:pPr>
        <w:ind w:left="2880" w:hanging="360"/>
      </w:pPr>
    </w:lvl>
    <w:lvl w:ilvl="4" w:tplc="518CD438">
      <w:start w:val="1"/>
      <w:numFmt w:val="lowerLetter"/>
      <w:lvlText w:val="%5."/>
      <w:lvlJc w:val="left"/>
      <w:pPr>
        <w:ind w:left="3600" w:hanging="360"/>
      </w:pPr>
    </w:lvl>
    <w:lvl w:ilvl="5" w:tplc="EE340938">
      <w:start w:val="1"/>
      <w:numFmt w:val="lowerRoman"/>
      <w:lvlText w:val="%6."/>
      <w:lvlJc w:val="right"/>
      <w:pPr>
        <w:ind w:left="4320" w:hanging="180"/>
      </w:pPr>
    </w:lvl>
    <w:lvl w:ilvl="6" w:tplc="23828EDE">
      <w:start w:val="1"/>
      <w:numFmt w:val="decimal"/>
      <w:lvlText w:val="%7."/>
      <w:lvlJc w:val="left"/>
      <w:pPr>
        <w:ind w:left="5040" w:hanging="360"/>
      </w:pPr>
    </w:lvl>
    <w:lvl w:ilvl="7" w:tplc="53DA267A">
      <w:start w:val="1"/>
      <w:numFmt w:val="lowerLetter"/>
      <w:lvlText w:val="%8."/>
      <w:lvlJc w:val="left"/>
      <w:pPr>
        <w:ind w:left="5760" w:hanging="360"/>
      </w:pPr>
    </w:lvl>
    <w:lvl w:ilvl="8" w:tplc="A19457F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E1B83"/>
    <w:multiLevelType w:val="multilevel"/>
    <w:tmpl w:val="ECA61E1A"/>
    <w:lvl w:ilvl="0">
      <w:start w:val="3"/>
      <w:numFmt w:val="decimal"/>
      <w:lvlText w:val="%1."/>
      <w:lvlJc w:val="left"/>
      <w:pPr>
        <w:ind w:left="405" w:hanging="405"/>
      </w:pPr>
    </w:lvl>
    <w:lvl w:ilvl="1">
      <w:start w:val="20"/>
      <w:numFmt w:val="decimal"/>
      <w:lvlText w:val="%1.%2."/>
      <w:lvlJc w:val="left"/>
      <w:pPr>
        <w:ind w:left="405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2" w15:restartNumberingAfterBreak="0">
    <w:nsid w:val="5AEF3A4A"/>
    <w:multiLevelType w:val="multilevel"/>
    <w:tmpl w:val="3104B972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5D235A50"/>
    <w:multiLevelType w:val="multilevel"/>
    <w:tmpl w:val="E56ACE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4344" w:hanging="720"/>
      </w:pPr>
    </w:lvl>
    <w:lvl w:ilvl="4">
      <w:start w:val="1"/>
      <w:numFmt w:val="decimal"/>
      <w:lvlText w:val="%1.%2.%3.%4.%5."/>
      <w:lvlJc w:val="left"/>
      <w:pPr>
        <w:ind w:left="5912" w:hanging="1080"/>
      </w:pPr>
    </w:lvl>
    <w:lvl w:ilvl="5">
      <w:start w:val="1"/>
      <w:numFmt w:val="decimal"/>
      <w:lvlText w:val="%1.%2.%3.%4.%5.%6."/>
      <w:lvlJc w:val="left"/>
      <w:pPr>
        <w:ind w:left="7120" w:hanging="1080"/>
      </w:pPr>
    </w:lvl>
    <w:lvl w:ilvl="6">
      <w:start w:val="1"/>
      <w:numFmt w:val="decimal"/>
      <w:lvlText w:val="%1.%2.%3.%4.%5.%6.%7."/>
      <w:lvlJc w:val="left"/>
      <w:pPr>
        <w:ind w:left="8688" w:hanging="1440"/>
      </w:pPr>
    </w:lvl>
    <w:lvl w:ilvl="7">
      <w:start w:val="1"/>
      <w:numFmt w:val="decimal"/>
      <w:lvlText w:val="%1.%2.%3.%4.%5.%6.%7.%8."/>
      <w:lvlJc w:val="left"/>
      <w:pPr>
        <w:ind w:left="9896" w:hanging="1440"/>
      </w:pPr>
    </w:lvl>
    <w:lvl w:ilvl="8">
      <w:start w:val="1"/>
      <w:numFmt w:val="decimal"/>
      <w:lvlText w:val="%1.%2.%3.%4.%5.%6.%7.%8.%9."/>
      <w:lvlJc w:val="left"/>
      <w:pPr>
        <w:ind w:left="11464" w:hanging="1800"/>
      </w:pPr>
    </w:lvl>
  </w:abstractNum>
  <w:abstractNum w:abstractNumId="34" w15:restartNumberingAfterBreak="0">
    <w:nsid w:val="627C041D"/>
    <w:multiLevelType w:val="hybridMultilevel"/>
    <w:tmpl w:val="F6EA2A50"/>
    <w:lvl w:ilvl="0" w:tplc="A36E63F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B75E37B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078C60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9BA9D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082F92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5206ED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20204D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CE68DF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A6CD21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2BB71DC"/>
    <w:multiLevelType w:val="hybridMultilevel"/>
    <w:tmpl w:val="C1288EEC"/>
    <w:lvl w:ilvl="0" w:tplc="76620D2A">
      <w:start w:val="1"/>
      <w:numFmt w:val="decimal"/>
      <w:lvlText w:val="%1."/>
      <w:lvlJc w:val="left"/>
    </w:lvl>
    <w:lvl w:ilvl="1" w:tplc="767027C4">
      <w:start w:val="1"/>
      <w:numFmt w:val="lowerLetter"/>
      <w:lvlText w:val="%2."/>
      <w:lvlJc w:val="left"/>
      <w:pPr>
        <w:ind w:left="1440" w:hanging="360"/>
      </w:pPr>
    </w:lvl>
    <w:lvl w:ilvl="2" w:tplc="05225430">
      <w:start w:val="1"/>
      <w:numFmt w:val="lowerRoman"/>
      <w:lvlText w:val="%3."/>
      <w:lvlJc w:val="right"/>
      <w:pPr>
        <w:ind w:left="2160" w:hanging="180"/>
      </w:pPr>
    </w:lvl>
    <w:lvl w:ilvl="3" w:tplc="3AC4FC9E">
      <w:start w:val="1"/>
      <w:numFmt w:val="decimal"/>
      <w:lvlText w:val="%4."/>
      <w:lvlJc w:val="left"/>
      <w:pPr>
        <w:ind w:left="2880" w:hanging="360"/>
      </w:pPr>
    </w:lvl>
    <w:lvl w:ilvl="4" w:tplc="FCA62458">
      <w:start w:val="1"/>
      <w:numFmt w:val="lowerLetter"/>
      <w:lvlText w:val="%5."/>
      <w:lvlJc w:val="left"/>
      <w:pPr>
        <w:ind w:left="3600" w:hanging="360"/>
      </w:pPr>
    </w:lvl>
    <w:lvl w:ilvl="5" w:tplc="976ED5D4">
      <w:start w:val="1"/>
      <w:numFmt w:val="lowerRoman"/>
      <w:lvlText w:val="%6."/>
      <w:lvlJc w:val="right"/>
      <w:pPr>
        <w:ind w:left="4320" w:hanging="180"/>
      </w:pPr>
    </w:lvl>
    <w:lvl w:ilvl="6" w:tplc="A3E29450">
      <w:start w:val="1"/>
      <w:numFmt w:val="decimal"/>
      <w:lvlText w:val="%7."/>
      <w:lvlJc w:val="left"/>
      <w:pPr>
        <w:ind w:left="5040" w:hanging="360"/>
      </w:pPr>
    </w:lvl>
    <w:lvl w:ilvl="7" w:tplc="42005B76">
      <w:start w:val="1"/>
      <w:numFmt w:val="lowerLetter"/>
      <w:lvlText w:val="%8."/>
      <w:lvlJc w:val="left"/>
      <w:pPr>
        <w:ind w:left="5760" w:hanging="360"/>
      </w:pPr>
    </w:lvl>
    <w:lvl w:ilvl="8" w:tplc="16BEEAF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B2D0A"/>
    <w:multiLevelType w:val="hybridMultilevel"/>
    <w:tmpl w:val="2B303506"/>
    <w:lvl w:ilvl="0" w:tplc="765AC0DE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BC327EF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8F62166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09639D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50E320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796F5E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E8EECF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024C8A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C185C1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82C38B2"/>
    <w:multiLevelType w:val="hybridMultilevel"/>
    <w:tmpl w:val="A7CE1A5E"/>
    <w:lvl w:ilvl="0" w:tplc="F0940D74">
      <w:start w:val="1"/>
      <w:numFmt w:val="bullet"/>
      <w:lvlText w:val=""/>
      <w:lvlJc w:val="left"/>
      <w:pPr>
        <w:ind w:left="612" w:hanging="360"/>
      </w:pPr>
      <w:rPr>
        <w:rFonts w:ascii="Symbol" w:hAnsi="Symbol"/>
      </w:rPr>
    </w:lvl>
    <w:lvl w:ilvl="1" w:tplc="5C0CB7B6">
      <w:start w:val="1"/>
      <w:numFmt w:val="bullet"/>
      <w:lvlText w:val="o"/>
      <w:lvlJc w:val="left"/>
      <w:pPr>
        <w:ind w:left="1332" w:hanging="360"/>
      </w:pPr>
      <w:rPr>
        <w:rFonts w:ascii="Courier New" w:hAnsi="Courier New"/>
      </w:rPr>
    </w:lvl>
    <w:lvl w:ilvl="2" w:tplc="76D43408">
      <w:start w:val="1"/>
      <w:numFmt w:val="bullet"/>
      <w:lvlText w:val=""/>
      <w:lvlJc w:val="left"/>
      <w:pPr>
        <w:ind w:left="2052" w:hanging="360"/>
      </w:pPr>
      <w:rPr>
        <w:rFonts w:ascii="Wingdings" w:hAnsi="Wingdings"/>
      </w:rPr>
    </w:lvl>
    <w:lvl w:ilvl="3" w:tplc="7FA694C8">
      <w:start w:val="1"/>
      <w:numFmt w:val="bullet"/>
      <w:lvlText w:val=""/>
      <w:lvlJc w:val="left"/>
      <w:pPr>
        <w:ind w:left="2772" w:hanging="360"/>
      </w:pPr>
      <w:rPr>
        <w:rFonts w:ascii="Symbol" w:hAnsi="Symbol"/>
      </w:rPr>
    </w:lvl>
    <w:lvl w:ilvl="4" w:tplc="383CC058">
      <w:start w:val="1"/>
      <w:numFmt w:val="bullet"/>
      <w:lvlText w:val="o"/>
      <w:lvlJc w:val="left"/>
      <w:pPr>
        <w:ind w:left="3492" w:hanging="360"/>
      </w:pPr>
      <w:rPr>
        <w:rFonts w:ascii="Courier New" w:hAnsi="Courier New"/>
      </w:rPr>
    </w:lvl>
    <w:lvl w:ilvl="5" w:tplc="7ECE0BAA">
      <w:start w:val="1"/>
      <w:numFmt w:val="bullet"/>
      <w:lvlText w:val=""/>
      <w:lvlJc w:val="left"/>
      <w:pPr>
        <w:ind w:left="4212" w:hanging="360"/>
      </w:pPr>
      <w:rPr>
        <w:rFonts w:ascii="Wingdings" w:hAnsi="Wingdings"/>
      </w:rPr>
    </w:lvl>
    <w:lvl w:ilvl="6" w:tplc="CE74CDB2">
      <w:start w:val="1"/>
      <w:numFmt w:val="bullet"/>
      <w:lvlText w:val=""/>
      <w:lvlJc w:val="left"/>
      <w:pPr>
        <w:ind w:left="4932" w:hanging="360"/>
      </w:pPr>
      <w:rPr>
        <w:rFonts w:ascii="Symbol" w:hAnsi="Symbol"/>
      </w:rPr>
    </w:lvl>
    <w:lvl w:ilvl="7" w:tplc="AB9607B6">
      <w:start w:val="1"/>
      <w:numFmt w:val="bullet"/>
      <w:lvlText w:val="o"/>
      <w:lvlJc w:val="left"/>
      <w:pPr>
        <w:ind w:left="5652" w:hanging="360"/>
      </w:pPr>
      <w:rPr>
        <w:rFonts w:ascii="Courier New" w:hAnsi="Courier New"/>
      </w:rPr>
    </w:lvl>
    <w:lvl w:ilvl="8" w:tplc="0F6030CC">
      <w:start w:val="1"/>
      <w:numFmt w:val="bullet"/>
      <w:lvlText w:val=""/>
      <w:lvlJc w:val="left"/>
      <w:pPr>
        <w:ind w:left="6372" w:hanging="360"/>
      </w:pPr>
      <w:rPr>
        <w:rFonts w:ascii="Wingdings" w:hAnsi="Wingdings"/>
      </w:rPr>
    </w:lvl>
  </w:abstractNum>
  <w:abstractNum w:abstractNumId="38" w15:restartNumberingAfterBreak="0">
    <w:nsid w:val="6F072C65"/>
    <w:multiLevelType w:val="hybridMultilevel"/>
    <w:tmpl w:val="9C74B590"/>
    <w:lvl w:ilvl="0" w:tplc="D3D88BD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551EDBE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488643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F2C45D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3742F9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BD60CE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9D0965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738B34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430F04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6F351AC1"/>
    <w:multiLevelType w:val="hybridMultilevel"/>
    <w:tmpl w:val="16809C3E"/>
    <w:lvl w:ilvl="0" w:tplc="761A54F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6356734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3F29AB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98A6CC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E588F6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602720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15C610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700F89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8D4E02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F7D6713"/>
    <w:multiLevelType w:val="hybridMultilevel"/>
    <w:tmpl w:val="FBD60E04"/>
    <w:lvl w:ilvl="0" w:tplc="F884A054">
      <w:start w:val="1"/>
      <w:numFmt w:val="decimal"/>
      <w:lvlText w:val="%1."/>
      <w:lvlJc w:val="left"/>
      <w:pPr>
        <w:ind w:left="720" w:hanging="360"/>
      </w:pPr>
    </w:lvl>
    <w:lvl w:ilvl="1" w:tplc="3A3A2750">
      <w:start w:val="1"/>
      <w:numFmt w:val="lowerLetter"/>
      <w:lvlText w:val="%2."/>
      <w:lvlJc w:val="left"/>
      <w:pPr>
        <w:ind w:left="1440" w:hanging="360"/>
      </w:pPr>
    </w:lvl>
    <w:lvl w:ilvl="2" w:tplc="87646A14">
      <w:start w:val="1"/>
      <w:numFmt w:val="lowerRoman"/>
      <w:lvlText w:val="%3."/>
      <w:lvlJc w:val="right"/>
      <w:pPr>
        <w:ind w:left="2160" w:hanging="180"/>
      </w:pPr>
    </w:lvl>
    <w:lvl w:ilvl="3" w:tplc="19A66228">
      <w:start w:val="1"/>
      <w:numFmt w:val="decimal"/>
      <w:lvlText w:val="%4."/>
      <w:lvlJc w:val="left"/>
      <w:pPr>
        <w:ind w:left="2880" w:hanging="360"/>
      </w:pPr>
    </w:lvl>
    <w:lvl w:ilvl="4" w:tplc="109ED830">
      <w:start w:val="1"/>
      <w:numFmt w:val="lowerLetter"/>
      <w:lvlText w:val="%5."/>
      <w:lvlJc w:val="left"/>
      <w:pPr>
        <w:ind w:left="3600" w:hanging="360"/>
      </w:pPr>
    </w:lvl>
    <w:lvl w:ilvl="5" w:tplc="41D04B9E">
      <w:start w:val="1"/>
      <w:numFmt w:val="lowerRoman"/>
      <w:lvlText w:val="%6."/>
      <w:lvlJc w:val="right"/>
      <w:pPr>
        <w:ind w:left="4320" w:hanging="180"/>
      </w:pPr>
    </w:lvl>
    <w:lvl w:ilvl="6" w:tplc="4F864E08">
      <w:start w:val="1"/>
      <w:numFmt w:val="decimal"/>
      <w:lvlText w:val="%7."/>
      <w:lvlJc w:val="left"/>
      <w:pPr>
        <w:ind w:left="5040" w:hanging="360"/>
      </w:pPr>
    </w:lvl>
    <w:lvl w:ilvl="7" w:tplc="0D6085D6">
      <w:start w:val="1"/>
      <w:numFmt w:val="lowerLetter"/>
      <w:lvlText w:val="%8."/>
      <w:lvlJc w:val="left"/>
      <w:pPr>
        <w:ind w:left="5760" w:hanging="360"/>
      </w:pPr>
    </w:lvl>
    <w:lvl w:ilvl="8" w:tplc="DAFC75E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472947"/>
    <w:multiLevelType w:val="hybridMultilevel"/>
    <w:tmpl w:val="6A442F7C"/>
    <w:lvl w:ilvl="0" w:tplc="05DA002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C2CA56F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B98E27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1D6CBA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246474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820F8A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E30481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C44E64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DBE5F6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714113C3"/>
    <w:multiLevelType w:val="hybridMultilevel"/>
    <w:tmpl w:val="91CCD608"/>
    <w:lvl w:ilvl="0" w:tplc="881886E6">
      <w:start w:val="1"/>
      <w:numFmt w:val="bullet"/>
      <w:lvlText w:val=""/>
      <w:lvlJc w:val="left"/>
      <w:pPr>
        <w:ind w:left="612" w:hanging="360"/>
      </w:pPr>
      <w:rPr>
        <w:rFonts w:ascii="Symbol" w:hAnsi="Symbol"/>
      </w:rPr>
    </w:lvl>
    <w:lvl w:ilvl="1" w:tplc="9E3CF31E">
      <w:start w:val="1"/>
      <w:numFmt w:val="bullet"/>
      <w:lvlText w:val="o"/>
      <w:lvlJc w:val="left"/>
      <w:pPr>
        <w:ind w:left="1332" w:hanging="360"/>
      </w:pPr>
      <w:rPr>
        <w:rFonts w:ascii="Courier New" w:hAnsi="Courier New"/>
      </w:rPr>
    </w:lvl>
    <w:lvl w:ilvl="2" w:tplc="85FC8F18">
      <w:start w:val="1"/>
      <w:numFmt w:val="bullet"/>
      <w:lvlText w:val=""/>
      <w:lvlJc w:val="left"/>
      <w:pPr>
        <w:ind w:left="2052" w:hanging="360"/>
      </w:pPr>
      <w:rPr>
        <w:rFonts w:ascii="Wingdings" w:hAnsi="Wingdings"/>
      </w:rPr>
    </w:lvl>
    <w:lvl w:ilvl="3" w:tplc="2EAA9D0A">
      <w:start w:val="1"/>
      <w:numFmt w:val="bullet"/>
      <w:lvlText w:val=""/>
      <w:lvlJc w:val="left"/>
      <w:pPr>
        <w:ind w:left="2772" w:hanging="360"/>
      </w:pPr>
      <w:rPr>
        <w:rFonts w:ascii="Symbol" w:hAnsi="Symbol"/>
      </w:rPr>
    </w:lvl>
    <w:lvl w:ilvl="4" w:tplc="2C6C6FF2">
      <w:start w:val="1"/>
      <w:numFmt w:val="bullet"/>
      <w:lvlText w:val="o"/>
      <w:lvlJc w:val="left"/>
      <w:pPr>
        <w:ind w:left="3492" w:hanging="360"/>
      </w:pPr>
      <w:rPr>
        <w:rFonts w:ascii="Courier New" w:hAnsi="Courier New"/>
      </w:rPr>
    </w:lvl>
    <w:lvl w:ilvl="5" w:tplc="01903FEC">
      <w:start w:val="1"/>
      <w:numFmt w:val="bullet"/>
      <w:lvlText w:val=""/>
      <w:lvlJc w:val="left"/>
      <w:pPr>
        <w:ind w:left="4212" w:hanging="360"/>
      </w:pPr>
      <w:rPr>
        <w:rFonts w:ascii="Wingdings" w:hAnsi="Wingdings"/>
      </w:rPr>
    </w:lvl>
    <w:lvl w:ilvl="6" w:tplc="CE7043A2">
      <w:start w:val="1"/>
      <w:numFmt w:val="bullet"/>
      <w:lvlText w:val=""/>
      <w:lvlJc w:val="left"/>
      <w:pPr>
        <w:ind w:left="4932" w:hanging="360"/>
      </w:pPr>
      <w:rPr>
        <w:rFonts w:ascii="Symbol" w:hAnsi="Symbol"/>
      </w:rPr>
    </w:lvl>
    <w:lvl w:ilvl="7" w:tplc="F6C22A9A">
      <w:start w:val="1"/>
      <w:numFmt w:val="bullet"/>
      <w:lvlText w:val="o"/>
      <w:lvlJc w:val="left"/>
      <w:pPr>
        <w:ind w:left="5652" w:hanging="360"/>
      </w:pPr>
      <w:rPr>
        <w:rFonts w:ascii="Courier New" w:hAnsi="Courier New"/>
      </w:rPr>
    </w:lvl>
    <w:lvl w:ilvl="8" w:tplc="AF3C382E">
      <w:start w:val="1"/>
      <w:numFmt w:val="bullet"/>
      <w:lvlText w:val=""/>
      <w:lvlJc w:val="left"/>
      <w:pPr>
        <w:ind w:left="6372" w:hanging="360"/>
      </w:pPr>
      <w:rPr>
        <w:rFonts w:ascii="Wingdings" w:hAnsi="Wingdings"/>
      </w:rPr>
    </w:lvl>
  </w:abstractNum>
  <w:abstractNum w:abstractNumId="43" w15:restartNumberingAfterBreak="0">
    <w:nsid w:val="71B50CD0"/>
    <w:multiLevelType w:val="hybridMultilevel"/>
    <w:tmpl w:val="78FCB932"/>
    <w:lvl w:ilvl="0" w:tplc="364EAC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sz w:val="28"/>
        <w:szCs w:val="28"/>
      </w:rPr>
    </w:lvl>
    <w:lvl w:ilvl="1" w:tplc="39061D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67E8C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9C94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DC665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B22E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55040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1C0B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227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723B038C"/>
    <w:multiLevelType w:val="hybridMultilevel"/>
    <w:tmpl w:val="9ABED6C8"/>
    <w:lvl w:ilvl="0" w:tplc="56FC6E4C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CB32CE5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C04412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954FE3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1148E5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014FCB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438E3D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B08A0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8B4415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73A418D7"/>
    <w:multiLevelType w:val="hybridMultilevel"/>
    <w:tmpl w:val="6C86B120"/>
    <w:lvl w:ilvl="0" w:tplc="8C3ECC94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C1A0BFF6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DC7035B8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559CD8C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2690A624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35A8F61C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2FCC1DF8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F9E8EAA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90267E2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6" w15:restartNumberingAfterBreak="0">
    <w:nsid w:val="7A2F2E88"/>
    <w:multiLevelType w:val="hybridMultilevel"/>
    <w:tmpl w:val="9050F43E"/>
    <w:lvl w:ilvl="0" w:tplc="7E0055F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579C7DF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D848E9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EEA70A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9D06C8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F34A7D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508580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D12866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BA0A06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7B0949F0"/>
    <w:multiLevelType w:val="hybridMultilevel"/>
    <w:tmpl w:val="896A0DC4"/>
    <w:lvl w:ilvl="0" w:tplc="838C01E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7CD8E93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F52E2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B3A4F3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80AB39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9AC10D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5F271E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094296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EBC97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5"/>
  </w:num>
  <w:num w:numId="2">
    <w:abstractNumId w:val="32"/>
  </w:num>
  <w:num w:numId="3">
    <w:abstractNumId w:val="20"/>
  </w:num>
  <w:num w:numId="4">
    <w:abstractNumId w:val="9"/>
  </w:num>
  <w:num w:numId="5">
    <w:abstractNumId w:val="15"/>
  </w:num>
  <w:num w:numId="6">
    <w:abstractNumId w:val="1"/>
  </w:num>
  <w:num w:numId="7">
    <w:abstractNumId w:val="37"/>
  </w:num>
  <w:num w:numId="8">
    <w:abstractNumId w:val="44"/>
  </w:num>
  <w:num w:numId="9">
    <w:abstractNumId w:val="42"/>
  </w:num>
  <w:num w:numId="10">
    <w:abstractNumId w:val="18"/>
  </w:num>
  <w:num w:numId="11">
    <w:abstractNumId w:val="16"/>
  </w:num>
  <w:num w:numId="12">
    <w:abstractNumId w:val="39"/>
  </w:num>
  <w:num w:numId="13">
    <w:abstractNumId w:val="8"/>
  </w:num>
  <w:num w:numId="14">
    <w:abstractNumId w:val="47"/>
  </w:num>
  <w:num w:numId="15">
    <w:abstractNumId w:val="26"/>
  </w:num>
  <w:num w:numId="16">
    <w:abstractNumId w:val="27"/>
  </w:num>
  <w:num w:numId="17">
    <w:abstractNumId w:val="13"/>
  </w:num>
  <w:num w:numId="18">
    <w:abstractNumId w:val="19"/>
  </w:num>
  <w:num w:numId="19">
    <w:abstractNumId w:val="24"/>
  </w:num>
  <w:num w:numId="20">
    <w:abstractNumId w:val="38"/>
  </w:num>
  <w:num w:numId="21">
    <w:abstractNumId w:val="34"/>
  </w:num>
  <w:num w:numId="22">
    <w:abstractNumId w:val="29"/>
  </w:num>
  <w:num w:numId="23">
    <w:abstractNumId w:val="22"/>
  </w:num>
  <w:num w:numId="24">
    <w:abstractNumId w:val="5"/>
  </w:num>
  <w:num w:numId="25">
    <w:abstractNumId w:val="14"/>
  </w:num>
  <w:num w:numId="26">
    <w:abstractNumId w:val="4"/>
  </w:num>
  <w:num w:numId="27">
    <w:abstractNumId w:val="11"/>
  </w:num>
  <w:num w:numId="28">
    <w:abstractNumId w:val="46"/>
  </w:num>
  <w:num w:numId="29">
    <w:abstractNumId w:val="23"/>
  </w:num>
  <w:num w:numId="30">
    <w:abstractNumId w:val="41"/>
  </w:num>
  <w:num w:numId="31">
    <w:abstractNumId w:val="36"/>
  </w:num>
  <w:num w:numId="32">
    <w:abstractNumId w:val="2"/>
  </w:num>
  <w:num w:numId="33">
    <w:abstractNumId w:val="31"/>
  </w:num>
  <w:num w:numId="34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3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  <w:num w:numId="44">
    <w:abstractNumId w:val="10"/>
  </w:num>
  <w:num w:numId="45">
    <w:abstractNumId w:val="28"/>
  </w:num>
  <w:num w:numId="46">
    <w:abstractNumId w:val="7"/>
  </w:num>
  <w:num w:numId="47">
    <w:abstractNumId w:val="30"/>
  </w:num>
  <w:num w:numId="48">
    <w:abstractNumId w:val="43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10"/>
    <w:rsid w:val="00887510"/>
    <w:rsid w:val="00D363AC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948FE-775C-402D-ADBB-BE406EAE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Arial" w:hAnsi="Times New Roman"/>
      <w:lang w:eastAsia="ar-SA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Cambria" w:hAnsi="Cambria"/>
      <w:b/>
      <w:bCs/>
      <w:color w:val="4F4F4F"/>
      <w:spacing w:val="61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Cambria" w:hAnsi="Cambria"/>
      <w:b/>
      <w:bCs/>
      <w:i/>
      <w:iCs/>
      <w:color w:val="4F4F4F"/>
      <w:spacing w:val="61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4">
    <w:name w:val="No Spacing"/>
    <w:rPr>
      <w:rFonts w:ascii="Times New Roman" w:hAnsi="Times New Roman"/>
      <w:color w:val="4F4F4F"/>
      <w:spacing w:val="61"/>
      <w:sz w:val="28"/>
      <w:szCs w:val="28"/>
      <w:lang w:eastAsia="en-US"/>
    </w:rPr>
  </w:style>
  <w:style w:type="paragraph" w:styleId="a5">
    <w:name w:val="Title"/>
    <w:basedOn w:val="a"/>
    <w:next w:val="a"/>
    <w:link w:val="a6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2"/>
    <w:uiPriority w:val="99"/>
    <w:pPr>
      <w:tabs>
        <w:tab w:val="center" w:pos="4153"/>
        <w:tab w:val="right" w:pos="8306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13"/>
    <w:pPr>
      <w:tabs>
        <w:tab w:val="center" w:pos="4153"/>
        <w:tab w:val="right" w:pos="8306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e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Pr>
      <w:color w:val="000080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color w:val="4F4F4F"/>
      <w:spacing w:val="61"/>
      <w:sz w:val="32"/>
      <w:szCs w:val="32"/>
      <w:lang w:eastAsia="en-US"/>
    </w:rPr>
  </w:style>
  <w:style w:type="character" w:customStyle="1" w:styleId="20">
    <w:name w:val="Заголовок 2 Знак"/>
    <w:link w:val="2"/>
    <w:rPr>
      <w:rFonts w:ascii="Cambria" w:eastAsia="Times New Roman" w:hAnsi="Cambria"/>
      <w:b/>
      <w:bCs/>
      <w:i/>
      <w:iCs/>
      <w:color w:val="4F4F4F"/>
      <w:spacing w:val="61"/>
      <w:sz w:val="28"/>
      <w:szCs w:val="28"/>
      <w:lang w:eastAsia="en-US"/>
    </w:rPr>
  </w:style>
  <w:style w:type="character" w:customStyle="1" w:styleId="30">
    <w:name w:val="Заголовок 3 Знак"/>
    <w:link w:val="3"/>
    <w:rPr>
      <w:rFonts w:ascii="Arial" w:eastAsia="Times New Roman" w:hAnsi="Arial"/>
      <w:b/>
      <w:bCs/>
      <w:sz w:val="26"/>
      <w:szCs w:val="26"/>
      <w:lang w:val="en-US" w:eastAsia="ar-SA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Times New Roman" w:hAnsi="Times New Roman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25">
    <w:name w:val="Основной шрифт абзаца2"/>
  </w:style>
  <w:style w:type="character" w:customStyle="1" w:styleId="WW8Num1z0">
    <w:name w:val="WW8Num1z0"/>
    <w:rPr>
      <w:rFonts w:ascii="times new roman cyr" w:eastAsia="Times New Roman" w:hAnsi="times new roman cyr"/>
    </w:rPr>
  </w:style>
  <w:style w:type="character" w:customStyle="1" w:styleId="15">
    <w:name w:val="Основной шрифт абзаца1"/>
  </w:style>
  <w:style w:type="character" w:styleId="af8">
    <w:name w:val="page number"/>
    <w:rPr>
      <w:b/>
    </w:rPr>
  </w:style>
  <w:style w:type="character" w:customStyle="1" w:styleId="92">
    <w:name w:val="Знак Знак9"/>
    <w:rPr>
      <w:rFonts w:ascii="times new roman cyr" w:hAnsi="times new roman cyr"/>
      <w:sz w:val="24"/>
      <w:lang w:val="en-US"/>
    </w:rPr>
  </w:style>
  <w:style w:type="character" w:customStyle="1" w:styleId="82">
    <w:name w:val="Знак Знак8"/>
    <w:rPr>
      <w:rFonts w:ascii="Arial" w:hAnsi="Arial"/>
      <w:b/>
      <w:bCs/>
      <w:sz w:val="26"/>
      <w:szCs w:val="26"/>
      <w:lang w:val="en-U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6z0">
    <w:name w:val="WW8Num16z0"/>
    <w:rPr>
      <w:sz w:val="28"/>
    </w:rPr>
  </w:style>
  <w:style w:type="character" w:customStyle="1" w:styleId="WW8Num17z0">
    <w:name w:val="WW8Num17z0"/>
    <w:rPr>
      <w:rFonts w:ascii="Times New Roman" w:hAnsi="Times New Roman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Times New Roman" w:hAnsi="Times New Roman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1z0">
    <w:name w:val="WW8Num31z0"/>
  </w:style>
  <w:style w:type="character" w:customStyle="1" w:styleId="WW8Num33z0">
    <w:name w:val="WW8Num33z0"/>
    <w:rPr>
      <w:rFonts w:ascii="Times New Roman" w:hAnsi="Times New Roman"/>
    </w:rPr>
  </w:style>
  <w:style w:type="character" w:customStyle="1" w:styleId="WW8Num34z0">
    <w:name w:val="WW8Num34z0"/>
    <w:rPr>
      <w:rFonts w:ascii="Times New Roman" w:hAnsi="Times New Roman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40z0">
    <w:name w:val="WW8Num40z0"/>
    <w:rPr>
      <w:rFonts w:ascii="Times New Roman" w:hAnsi="Times New Roman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26">
    <w:name w:val="Основной текст с отступом 2 Знак"/>
    <w:rPr>
      <w:sz w:val="24"/>
      <w:szCs w:val="24"/>
      <w:lang w:val="ru-RU" w:eastAsia="ar-SA" w:bidi="ar-SA"/>
    </w:rPr>
  </w:style>
  <w:style w:type="character" w:customStyle="1" w:styleId="HTML">
    <w:name w:val="Стандартный HTML Знак"/>
    <w:rPr>
      <w:rFonts w:ascii="Courier New" w:eastAsia="Calibri" w:hAnsi="Courier New"/>
      <w:lang w:val="ru-RU" w:eastAsia="ar-SA" w:bidi="ar-SA"/>
    </w:rPr>
  </w:style>
  <w:style w:type="character" w:customStyle="1" w:styleId="af9">
    <w:name w:val="МОН Знак"/>
    <w:rPr>
      <w:sz w:val="28"/>
      <w:szCs w:val="24"/>
      <w:lang w:val="ru-RU" w:eastAsia="ar-SA" w:bidi="ar-SA"/>
    </w:rPr>
  </w:style>
  <w:style w:type="character" w:customStyle="1" w:styleId="tx-psmhighlight-sword-1">
    <w:name w:val="tx-psmhighlight-sword-1"/>
  </w:style>
  <w:style w:type="character" w:customStyle="1" w:styleId="spfo1">
    <w:name w:val="spfo1"/>
    <w:basedOn w:val="15"/>
  </w:style>
  <w:style w:type="character" w:customStyle="1" w:styleId="FontStyle37">
    <w:name w:val="Font Style37"/>
    <w:rPr>
      <w:rFonts w:ascii="Times New Roman" w:hAnsi="Times New Roman"/>
      <w:sz w:val="24"/>
      <w:szCs w:val="24"/>
    </w:rPr>
  </w:style>
  <w:style w:type="character" w:customStyle="1" w:styleId="afa">
    <w:name w:val="Верхний колонтитул Знак"/>
    <w:uiPriority w:val="99"/>
    <w:rPr>
      <w:rFonts w:ascii="Courier New" w:hAnsi="Courier New"/>
    </w:rPr>
  </w:style>
  <w:style w:type="character" w:customStyle="1" w:styleId="afb">
    <w:name w:val="Текст выноски Знак"/>
    <w:rPr>
      <w:rFonts w:ascii="Tahoma" w:hAnsi="Tahoma"/>
      <w:sz w:val="16"/>
      <w:szCs w:val="16"/>
    </w:rPr>
  </w:style>
  <w:style w:type="character" w:customStyle="1" w:styleId="afc">
    <w:name w:val="Нижний колонтитул Знак"/>
    <w:rPr>
      <w:rFonts w:ascii="Courier New" w:hAnsi="Courier New"/>
    </w:rPr>
  </w:style>
  <w:style w:type="character" w:customStyle="1" w:styleId="27">
    <w:name w:val="Основной текст 2 Знак"/>
    <w:rPr>
      <w:rFonts w:ascii="Courier New" w:hAnsi="Courier New"/>
    </w:rPr>
  </w:style>
  <w:style w:type="character" w:customStyle="1" w:styleId="afd">
    <w:name w:val="Основной текст с отступом Знак"/>
    <w:rPr>
      <w:rFonts w:ascii="Courier New" w:hAnsi="Courier New"/>
    </w:rPr>
  </w:style>
  <w:style w:type="character" w:customStyle="1" w:styleId="afe">
    <w:name w:val="Основной текст Знак"/>
    <w:rPr>
      <w:rFonts w:ascii="Times New Roman" w:hAnsi="Times New Roman"/>
      <w:sz w:val="28"/>
    </w:rPr>
  </w:style>
  <w:style w:type="character" w:customStyle="1" w:styleId="aff">
    <w:name w:val="Маркеры списка"/>
    <w:rPr>
      <w:rFonts w:ascii="starsymbol" w:eastAsia="starsymbol" w:hAnsi="starsymbol"/>
      <w:sz w:val="18"/>
      <w:szCs w:val="18"/>
    </w:rPr>
  </w:style>
  <w:style w:type="character" w:customStyle="1" w:styleId="aff0">
    <w:name w:val="Символ нумерации"/>
  </w:style>
  <w:style w:type="character" w:customStyle="1" w:styleId="72">
    <w:name w:val="Знак Знак7"/>
    <w:rPr>
      <w:rFonts w:ascii="times new roman cyr" w:hAnsi="times new roman cyr"/>
      <w:sz w:val="28"/>
    </w:rPr>
  </w:style>
  <w:style w:type="character" w:customStyle="1" w:styleId="43">
    <w:name w:val="Знак Знак4"/>
    <w:rPr>
      <w:rFonts w:ascii="Tahoma" w:hAnsi="Tahoma"/>
      <w:sz w:val="16"/>
      <w:szCs w:val="16"/>
    </w:rPr>
  </w:style>
  <w:style w:type="character" w:customStyle="1" w:styleId="53">
    <w:name w:val="Знак Знак5"/>
    <w:rPr>
      <w:rFonts w:ascii="times new roman cyr" w:hAnsi="times new roman cyr"/>
    </w:rPr>
  </w:style>
  <w:style w:type="character" w:customStyle="1" w:styleId="62">
    <w:name w:val="Знак Знак6"/>
    <w:rPr>
      <w:rFonts w:ascii="times new roman cyr" w:hAnsi="times new roman cyr"/>
    </w:rPr>
  </w:style>
  <w:style w:type="character" w:customStyle="1" w:styleId="33">
    <w:name w:val="Знак Знак3"/>
    <w:rPr>
      <w:rFonts w:ascii="Courier New" w:hAnsi="Courier New"/>
    </w:rPr>
  </w:style>
  <w:style w:type="character" w:customStyle="1" w:styleId="16">
    <w:name w:val="Знак Знак1"/>
    <w:rPr>
      <w:rFonts w:ascii="Courier New" w:eastAsia="Calibri" w:hAnsi="Courier New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aff1">
    <w:name w:val="Знак Знак"/>
    <w:rPr>
      <w:rFonts w:ascii="Tahoma" w:hAnsi="Tahoma"/>
      <w:sz w:val="16"/>
      <w:szCs w:val="16"/>
    </w:rPr>
  </w:style>
  <w:style w:type="character" w:styleId="aff2">
    <w:name w:val="Emphasis"/>
    <w:rPr>
      <w:i/>
      <w:iCs/>
    </w:rPr>
  </w:style>
  <w:style w:type="character" w:customStyle="1" w:styleId="apple-converted-space">
    <w:name w:val="apple-converted-space"/>
    <w:basedOn w:val="25"/>
  </w:style>
  <w:style w:type="character" w:customStyle="1" w:styleId="100">
    <w:name w:val="Знак Знак10"/>
    <w:rPr>
      <w:rFonts w:ascii="times new roman cyr" w:hAnsi="times new roman cyr"/>
      <w:sz w:val="26"/>
    </w:rPr>
  </w:style>
  <w:style w:type="character" w:customStyle="1" w:styleId="aff3">
    <w:name w:val="Знак Знак"/>
    <w:rPr>
      <w:rFonts w:ascii="Tahoma" w:hAnsi="Tahoma"/>
      <w:sz w:val="16"/>
      <w:szCs w:val="16"/>
    </w:rPr>
  </w:style>
  <w:style w:type="character" w:customStyle="1" w:styleId="FontStyle36">
    <w:name w:val="Font Style36"/>
    <w:rPr>
      <w:rFonts w:ascii="Times New Roman" w:hAnsi="Times New Roman"/>
      <w:sz w:val="22"/>
      <w:szCs w:val="22"/>
    </w:rPr>
  </w:style>
  <w:style w:type="paragraph" w:styleId="aff4">
    <w:name w:val="Body Text"/>
    <w:basedOn w:val="a"/>
    <w:link w:val="17"/>
    <w:rPr>
      <w:sz w:val="28"/>
      <w:lang w:val="en-US"/>
    </w:rPr>
  </w:style>
  <w:style w:type="character" w:customStyle="1" w:styleId="17">
    <w:name w:val="Основной текст Знак1"/>
    <w:link w:val="aff4"/>
    <w:rPr>
      <w:rFonts w:ascii="times new roman cyr" w:eastAsia="Times New Roman" w:hAnsi="times new roman cyr"/>
      <w:sz w:val="28"/>
      <w:lang w:val="en-US" w:eastAsia="ar-SA"/>
    </w:rPr>
  </w:style>
  <w:style w:type="paragraph" w:styleId="aff5">
    <w:name w:val="List"/>
    <w:basedOn w:val="aff4"/>
    <w:rPr>
      <w:rFonts w:ascii="Arial" w:hAnsi="Arial"/>
    </w:rPr>
  </w:style>
  <w:style w:type="paragraph" w:customStyle="1" w:styleId="28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9">
    <w:name w:val="Указатель2"/>
    <w:basedOn w:val="a"/>
    <w:pPr>
      <w:suppressLineNumbers/>
    </w:pPr>
  </w:style>
  <w:style w:type="paragraph" w:customStyle="1" w:styleId="18">
    <w:name w:val="Название1"/>
    <w:basedOn w:val="a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19">
    <w:name w:val="Указатель1"/>
    <w:basedOn w:val="a"/>
    <w:pPr>
      <w:suppressLineNumbers/>
    </w:pPr>
    <w:rPr>
      <w:rFonts w:ascii="Arial" w:hAnsi="Arial"/>
    </w:rPr>
  </w:style>
  <w:style w:type="character" w:customStyle="1" w:styleId="12">
    <w:name w:val="Верхний колонтитул Знак1"/>
    <w:link w:val="ab"/>
    <w:rPr>
      <w:rFonts w:ascii="times new roman cyr" w:eastAsia="Times New Roman" w:hAnsi="times new roman cyr"/>
      <w:lang w:val="en-US" w:eastAsia="ar-SA"/>
    </w:rPr>
  </w:style>
  <w:style w:type="character" w:customStyle="1" w:styleId="13">
    <w:name w:val="Нижний колонтитул Знак1"/>
    <w:link w:val="ac"/>
    <w:rPr>
      <w:rFonts w:ascii="times new roman cyr" w:eastAsia="Times New Roman" w:hAnsi="times new roman cyr"/>
      <w:lang w:val="en-US" w:eastAsia="ar-SA"/>
    </w:rPr>
  </w:style>
  <w:style w:type="paragraph" w:customStyle="1" w:styleId="211">
    <w:name w:val="Основной текст 21"/>
    <w:basedOn w:val="a"/>
    <w:pPr>
      <w:spacing w:line="360" w:lineRule="auto"/>
      <w:jc w:val="center"/>
    </w:pPr>
    <w:rPr>
      <w:b/>
      <w:sz w:val="28"/>
    </w:rPr>
  </w:style>
  <w:style w:type="paragraph" w:customStyle="1" w:styleId="ConsNormal">
    <w:name w:val="ConsNormal"/>
    <w:pPr>
      <w:ind w:firstLine="720"/>
    </w:pPr>
    <w:rPr>
      <w:rFonts w:ascii="Arial" w:eastAsia="Arial" w:hAnsi="Arial"/>
      <w:lang w:eastAsia="ar-SA"/>
    </w:rPr>
  </w:style>
  <w:style w:type="paragraph" w:customStyle="1" w:styleId="311">
    <w:name w:val="Основной текст с отступом 31"/>
    <w:basedOn w:val="a"/>
    <w:pPr>
      <w:ind w:left="540"/>
      <w:jc w:val="both"/>
    </w:pPr>
    <w:rPr>
      <w:b/>
      <w:sz w:val="28"/>
    </w:rPr>
  </w:style>
  <w:style w:type="paragraph" w:styleId="aff6">
    <w:name w:val="Balloon Text"/>
    <w:basedOn w:val="a"/>
    <w:link w:val="1a"/>
    <w:rPr>
      <w:rFonts w:ascii="Tahoma" w:hAnsi="Tahoma"/>
      <w:sz w:val="16"/>
      <w:szCs w:val="16"/>
      <w:lang w:val="en-US"/>
    </w:rPr>
  </w:style>
  <w:style w:type="character" w:customStyle="1" w:styleId="1a">
    <w:name w:val="Текст выноски Знак1"/>
    <w:link w:val="aff6"/>
    <w:rPr>
      <w:rFonts w:ascii="Tahoma" w:eastAsia="Times New Roman" w:hAnsi="Tahoma"/>
      <w:sz w:val="16"/>
      <w:szCs w:val="16"/>
      <w:lang w:val="en-US" w:eastAsia="ar-SA"/>
    </w:rPr>
  </w:style>
  <w:style w:type="paragraph" w:customStyle="1" w:styleId="ConsPlusNormal">
    <w:name w:val="ConsPlusNormal"/>
    <w:pPr>
      <w:ind w:firstLine="720"/>
    </w:pPr>
    <w:rPr>
      <w:rFonts w:ascii="Arial" w:eastAsia="Arial" w:hAnsi="Arial"/>
      <w:lang w:eastAsia="ar-SA"/>
    </w:rPr>
  </w:style>
  <w:style w:type="paragraph" w:customStyle="1" w:styleId="312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f7">
    <w:name w:val="Îáû÷íûé"/>
    <w:rPr>
      <w:rFonts w:ascii="Times New Roman" w:eastAsia="Arial" w:hAnsi="Times New Roman"/>
      <w:lang w:eastAsia="ar-SA"/>
    </w:rPr>
  </w:style>
  <w:style w:type="paragraph" w:customStyle="1" w:styleId="1b">
    <w:name w:val="Название объекта1"/>
    <w:basedOn w:val="a"/>
    <w:next w:val="a"/>
    <w:pPr>
      <w:jc w:val="center"/>
    </w:pPr>
    <w:rPr>
      <w:b/>
      <w:sz w:val="32"/>
    </w:rPr>
  </w:style>
  <w:style w:type="paragraph" w:customStyle="1" w:styleId="aff8">
    <w:name w:val="Знак Знак Знак Знак"/>
    <w:basedOn w:val="a"/>
    <w:rPr>
      <w:rFonts w:ascii="Verdana" w:hAnsi="Verdana"/>
      <w:lang w:val="en-US"/>
    </w:rPr>
  </w:style>
  <w:style w:type="paragraph" w:customStyle="1" w:styleId="aff9">
    <w:name w:val="Знак"/>
    <w:basedOn w:val="a"/>
    <w:pPr>
      <w:spacing w:before="280" w:after="280"/>
    </w:pPr>
    <w:rPr>
      <w:rFonts w:ascii="Tahoma" w:hAnsi="Tahoma"/>
      <w:lang w:val="en-US"/>
    </w:rPr>
  </w:style>
  <w:style w:type="paragraph" w:customStyle="1" w:styleId="affa">
    <w:name w:val="Знак Знак Знак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ar-SA"/>
    </w:rPr>
  </w:style>
  <w:style w:type="paragraph" w:customStyle="1" w:styleId="affb">
    <w:name w:val="Содержимое таблицы"/>
    <w:basedOn w:val="a"/>
    <w:pPr>
      <w:suppressLineNumbers/>
    </w:p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  <w:style w:type="paragraph" w:customStyle="1" w:styleId="affd">
    <w:name w:val="Содержимое врезки"/>
    <w:basedOn w:val="aff4"/>
  </w:style>
  <w:style w:type="paragraph" w:customStyle="1" w:styleId="2a">
    <w:name w:val="Знак Знак2 Знак Знак"/>
    <w:basedOn w:val="a"/>
    <w:pPr>
      <w:widowControl w:val="0"/>
      <w:spacing w:after="160" w:line="240" w:lineRule="exact"/>
    </w:pPr>
    <w:rPr>
      <w:rFonts w:ascii="Verdana" w:hAnsi="Verdana"/>
      <w:lang w:val="en-US"/>
    </w:rPr>
  </w:style>
  <w:style w:type="paragraph" w:customStyle="1" w:styleId="ConsPlusCell">
    <w:name w:val="ConsPlusCell"/>
    <w:pPr>
      <w:widowControl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ConsPlusTitle">
    <w:name w:val="ConsPlusTitle"/>
    <w:pPr>
      <w:widowControl w:val="0"/>
    </w:pPr>
    <w:rPr>
      <w:rFonts w:ascii="Arial" w:eastAsia="Arial" w:hAnsi="Arial"/>
      <w:b/>
      <w:bCs/>
      <w:lang w:eastAsia="ar-SA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sz w:val="24"/>
      <w:szCs w:val="24"/>
    </w:rPr>
  </w:style>
  <w:style w:type="paragraph" w:styleId="affe">
    <w:name w:val="Normal (Web)"/>
    <w:basedOn w:val="a"/>
    <w:pPr>
      <w:spacing w:before="100" w:after="100"/>
    </w:pPr>
    <w:rPr>
      <w:sz w:val="24"/>
      <w:szCs w:val="24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ar-SA"/>
    </w:rPr>
  </w:style>
  <w:style w:type="paragraph" w:styleId="afff">
    <w:name w:val="Body Text Indent"/>
    <w:basedOn w:val="a"/>
    <w:link w:val="1c"/>
    <w:pPr>
      <w:widowControl w:val="0"/>
      <w:spacing w:after="120"/>
      <w:ind w:left="283"/>
    </w:pPr>
    <w:rPr>
      <w:rFonts w:ascii="Courier New" w:hAnsi="Courier New"/>
      <w:lang w:val="en-US"/>
    </w:rPr>
  </w:style>
  <w:style w:type="character" w:customStyle="1" w:styleId="1c">
    <w:name w:val="Основной текст с отступом Знак1"/>
    <w:link w:val="afff"/>
    <w:rPr>
      <w:rFonts w:ascii="Courier New" w:eastAsia="Times New Roman" w:hAnsi="Courier New"/>
      <w:lang w:val="en-US" w:eastAsia="ar-SA"/>
    </w:rPr>
  </w:style>
  <w:style w:type="paragraph" w:customStyle="1" w:styleId="14TexstOSNOVA1012">
    <w:name w:val="14TexstOSNOVA_10/12"/>
    <w:basedOn w:val="a"/>
    <w:pPr>
      <w:spacing w:line="240" w:lineRule="atLeast"/>
      <w:ind w:firstLine="340"/>
      <w:jc w:val="both"/>
    </w:pPr>
    <w:rPr>
      <w:rFonts w:ascii="pragmaticac" w:eastAsia="Calibri" w:hAnsi="pragmaticac"/>
      <w:color w:val="000000"/>
    </w:rPr>
  </w:style>
  <w:style w:type="paragraph" w:styleId="HTML0">
    <w:name w:val="HTML Preformatted"/>
    <w:basedOn w:val="a"/>
    <w:link w:val="HTML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lang w:val="en-US"/>
    </w:rPr>
  </w:style>
  <w:style w:type="character" w:customStyle="1" w:styleId="HTML1">
    <w:name w:val="Стандартный HTML Знак1"/>
    <w:link w:val="HTML0"/>
    <w:rPr>
      <w:rFonts w:ascii="Courier New" w:hAnsi="Courier New"/>
      <w:lang w:val="en-US" w:eastAsia="ar-SA"/>
    </w:rPr>
  </w:style>
  <w:style w:type="paragraph" w:customStyle="1" w:styleId="1d">
    <w:name w:val="Цитата1"/>
    <w:basedOn w:val="a"/>
    <w:pPr>
      <w:spacing w:before="100" w:after="100"/>
    </w:pPr>
    <w:rPr>
      <w:rFonts w:ascii="Verdana" w:hAnsi="Verdana"/>
      <w:color w:val="000000"/>
      <w:sz w:val="18"/>
      <w:szCs w:val="18"/>
    </w:rPr>
  </w:style>
  <w:style w:type="paragraph" w:customStyle="1" w:styleId="afff0">
    <w:name w:val="МОН"/>
    <w:basedOn w:val="a"/>
    <w:pPr>
      <w:spacing w:line="360" w:lineRule="auto"/>
      <w:ind w:firstLine="709"/>
      <w:jc w:val="both"/>
    </w:pPr>
    <w:rPr>
      <w:sz w:val="28"/>
      <w:szCs w:val="24"/>
    </w:rPr>
  </w:style>
  <w:style w:type="paragraph" w:customStyle="1" w:styleId="info">
    <w:name w:val="info"/>
    <w:basedOn w:val="a"/>
    <w:pPr>
      <w:spacing w:before="100" w:after="100"/>
    </w:pPr>
    <w:rPr>
      <w:sz w:val="24"/>
      <w:szCs w:val="24"/>
    </w:rPr>
  </w:style>
  <w:style w:type="paragraph" w:customStyle="1" w:styleId="bodytext">
    <w:name w:val="bodytext"/>
    <w:basedOn w:val="a"/>
    <w:pPr>
      <w:spacing w:before="100"/>
      <w:jc w:val="both"/>
    </w:pPr>
    <w:rPr>
      <w:rFonts w:ascii="Arial" w:eastAsia="Calibri" w:hAnsi="Arial"/>
      <w:color w:val="000000"/>
      <w:sz w:val="24"/>
      <w:szCs w:val="24"/>
    </w:rPr>
  </w:style>
  <w:style w:type="paragraph" w:customStyle="1" w:styleId="Iauiue">
    <w:name w:val="Iau.iue"/>
    <w:basedOn w:val="a"/>
    <w:next w:val="a"/>
    <w:rPr>
      <w:sz w:val="24"/>
      <w:szCs w:val="24"/>
    </w:rPr>
  </w:style>
  <w:style w:type="paragraph" w:customStyle="1" w:styleId="1e">
    <w:name w:val="Знак1 Знак Знак Знак Знак Знак Знак Знак Знак Знак"/>
    <w:basedOn w:val="a"/>
    <w:next w:val="2"/>
    <w:pPr>
      <w:spacing w:after="160" w:line="240" w:lineRule="exact"/>
    </w:pPr>
    <w:rPr>
      <w:sz w:val="24"/>
      <w:szCs w:val="24"/>
      <w:lang w:val="en-US"/>
    </w:rPr>
  </w:style>
  <w:style w:type="paragraph" w:customStyle="1" w:styleId="afff1">
    <w:name w:val="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customStyle="1" w:styleId="afff2">
    <w:name w:val="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customStyle="1" w:styleId="2b">
    <w:name w:val="Знак Знак2 Знак Знак Знак Знак"/>
    <w:basedOn w:val="a"/>
    <w:pPr>
      <w:widowControl w:val="0"/>
      <w:spacing w:after="160" w:line="240" w:lineRule="exact"/>
    </w:pPr>
    <w:rPr>
      <w:rFonts w:ascii="Verdana" w:hAnsi="Verdana"/>
      <w:lang w:val="en-US"/>
    </w:rPr>
  </w:style>
  <w:style w:type="paragraph" w:customStyle="1" w:styleId="2c">
    <w:name w:val="Знак Знак2"/>
    <w:basedOn w:val="a"/>
    <w:pPr>
      <w:widowControl w:val="0"/>
      <w:spacing w:after="160" w:line="240" w:lineRule="exact"/>
    </w:pPr>
    <w:rPr>
      <w:rFonts w:ascii="Verdana" w:hAnsi="Verdana"/>
      <w:lang w:val="en-US"/>
    </w:rPr>
  </w:style>
  <w:style w:type="paragraph" w:customStyle="1" w:styleId="2d">
    <w:name w:val="Знак Знак2 Знак Знак Знак Знак Знак Знак"/>
    <w:basedOn w:val="a"/>
    <w:pPr>
      <w:widowControl w:val="0"/>
      <w:spacing w:after="160" w:line="240" w:lineRule="exact"/>
    </w:pPr>
    <w:rPr>
      <w:rFonts w:ascii="Verdana" w:hAnsi="Verdana"/>
      <w:lang w:val="en-US"/>
    </w:rPr>
  </w:style>
  <w:style w:type="paragraph" w:customStyle="1" w:styleId="2e">
    <w:name w:val="Знак Знак2 Знак Знак Знак Знак Знак Знак Знак Знак"/>
    <w:basedOn w:val="a"/>
    <w:pPr>
      <w:widowControl w:val="0"/>
      <w:spacing w:after="160" w:line="240" w:lineRule="exact"/>
    </w:pPr>
    <w:rPr>
      <w:rFonts w:ascii="Verdana" w:hAnsi="Verdana"/>
      <w:lang w:val="en-US"/>
    </w:rPr>
  </w:style>
  <w:style w:type="paragraph" w:customStyle="1" w:styleId="ConsPlusDocList">
    <w:name w:val="ConsPlusDocList"/>
    <w:next w:val="a"/>
    <w:pPr>
      <w:widowControl w:val="0"/>
    </w:pPr>
    <w:rPr>
      <w:rFonts w:ascii="Arial" w:eastAsia="Arial" w:hAnsi="Arial"/>
      <w:lang w:eastAsia="ar-SA"/>
    </w:rPr>
  </w:style>
  <w:style w:type="paragraph" w:customStyle="1" w:styleId="ConsPlusCell0">
    <w:name w:val="ConsPlusCell"/>
    <w:next w:val="a"/>
    <w:pPr>
      <w:widowControl w:val="0"/>
    </w:pPr>
    <w:rPr>
      <w:rFonts w:ascii="Arial" w:eastAsia="Arial" w:hAnsi="Arial"/>
      <w:lang w:eastAsia="ar-SA"/>
    </w:rPr>
  </w:style>
  <w:style w:type="paragraph" w:customStyle="1" w:styleId="ConsPlusNonformat0">
    <w:name w:val="ConsPlusNonformat"/>
    <w:next w:val="a"/>
    <w:pPr>
      <w:widowControl w:val="0"/>
    </w:pPr>
    <w:rPr>
      <w:rFonts w:ascii="Courier New" w:eastAsia="Courier New" w:hAnsi="Courier New"/>
      <w:lang w:eastAsia="ar-SA"/>
    </w:rPr>
  </w:style>
  <w:style w:type="paragraph" w:customStyle="1" w:styleId="ConsPlusTitle0">
    <w:name w:val="ConsPlusTitle"/>
    <w:next w:val="a"/>
    <w:pPr>
      <w:widowControl w:val="0"/>
    </w:pPr>
    <w:rPr>
      <w:rFonts w:ascii="Arial" w:eastAsia="Arial" w:hAnsi="Arial"/>
      <w:b/>
      <w:bCs/>
      <w:lang w:eastAsia="ar-SA"/>
    </w:rPr>
  </w:style>
  <w:style w:type="paragraph" w:customStyle="1" w:styleId="2f">
    <w:name w:val="Знак Знак2 Знак Знак"/>
    <w:basedOn w:val="a"/>
    <w:pPr>
      <w:widowControl w:val="0"/>
      <w:spacing w:after="160" w:line="240" w:lineRule="exact"/>
    </w:pPr>
    <w:rPr>
      <w:rFonts w:ascii="Verdana" w:hAnsi="Verdana"/>
      <w:lang w:val="en-US"/>
    </w:rPr>
  </w:style>
  <w:style w:type="paragraph" w:customStyle="1" w:styleId="afff3">
    <w:name w:val="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customStyle="1" w:styleId="2f0">
    <w:name w:val="Знак Знак2"/>
    <w:basedOn w:val="a"/>
    <w:pPr>
      <w:widowControl w:val="0"/>
      <w:spacing w:after="160" w:line="240" w:lineRule="exact"/>
    </w:pPr>
    <w:rPr>
      <w:rFonts w:ascii="Verdana" w:hAnsi="Verdana"/>
      <w:lang w:val="en-US"/>
    </w:rPr>
  </w:style>
  <w:style w:type="paragraph" w:customStyle="1" w:styleId="2f1">
    <w:name w:val="Знак Знак2 Знак Знак Знак Знак Знак Знак"/>
    <w:basedOn w:val="a"/>
    <w:pPr>
      <w:widowControl w:val="0"/>
      <w:spacing w:after="160" w:line="240" w:lineRule="exact"/>
    </w:pPr>
    <w:rPr>
      <w:rFonts w:ascii="Verdana" w:hAnsi="Verdana"/>
      <w:lang w:val="en-US"/>
    </w:rPr>
  </w:style>
  <w:style w:type="paragraph" w:customStyle="1" w:styleId="2f2">
    <w:name w:val="Знак Знак2 Знак Знак Знак Знак Знак Знак Знак Знак"/>
    <w:basedOn w:val="a"/>
    <w:pPr>
      <w:widowControl w:val="0"/>
      <w:spacing w:after="160" w:line="240" w:lineRule="exact"/>
    </w:pPr>
    <w:rPr>
      <w:rFonts w:ascii="Verdana" w:hAnsi="Verdana"/>
      <w:lang w:val="en-US"/>
    </w:rPr>
  </w:style>
  <w:style w:type="paragraph" w:customStyle="1" w:styleId="ConsPlusDocList0">
    <w:name w:val="ConsPlusDocList"/>
    <w:next w:val="a"/>
    <w:pPr>
      <w:widowControl w:val="0"/>
    </w:pPr>
    <w:rPr>
      <w:rFonts w:ascii="Arial" w:eastAsia="Arial" w:hAnsi="Arial"/>
      <w:lang w:eastAsia="ar-SA"/>
    </w:rPr>
  </w:style>
  <w:style w:type="character" w:styleId="afff4">
    <w:name w:val="FollowedHyperlink"/>
    <w:rPr>
      <w:color w:val="800080"/>
      <w:u w:val="single"/>
    </w:rPr>
  </w:style>
  <w:style w:type="character" w:customStyle="1" w:styleId="93">
    <w:name w:val="Знак Знак9"/>
    <w:rPr>
      <w:rFonts w:ascii="times new roman cyr" w:hAnsi="times new roman cyr"/>
      <w:sz w:val="24"/>
      <w:lang w:val="en-US"/>
    </w:rPr>
  </w:style>
  <w:style w:type="character" w:customStyle="1" w:styleId="83">
    <w:name w:val="Знак Знак8"/>
    <w:rPr>
      <w:rFonts w:ascii="Arial" w:hAnsi="Arial"/>
      <w:b/>
      <w:bCs/>
      <w:sz w:val="26"/>
      <w:szCs w:val="26"/>
      <w:lang w:val="en-US"/>
    </w:rPr>
  </w:style>
  <w:style w:type="character" w:customStyle="1" w:styleId="73">
    <w:name w:val="Знак Знак7"/>
    <w:rPr>
      <w:rFonts w:ascii="times new roman cyr" w:hAnsi="times new roman cyr"/>
      <w:sz w:val="28"/>
    </w:rPr>
  </w:style>
  <w:style w:type="character" w:customStyle="1" w:styleId="44">
    <w:name w:val="Знак Знак4"/>
    <w:rPr>
      <w:rFonts w:ascii="Tahoma" w:hAnsi="Tahoma"/>
      <w:sz w:val="16"/>
      <w:szCs w:val="16"/>
    </w:rPr>
  </w:style>
  <w:style w:type="character" w:customStyle="1" w:styleId="54">
    <w:name w:val="Знак Знак5"/>
    <w:rPr>
      <w:rFonts w:ascii="times new roman cyr" w:hAnsi="times new roman cyr"/>
    </w:rPr>
  </w:style>
  <w:style w:type="character" w:customStyle="1" w:styleId="63">
    <w:name w:val="Знак Знак6"/>
    <w:rPr>
      <w:rFonts w:ascii="times new roman cyr" w:hAnsi="times new roman cyr"/>
    </w:rPr>
  </w:style>
  <w:style w:type="character" w:customStyle="1" w:styleId="34">
    <w:name w:val="Знак Знак3"/>
    <w:rPr>
      <w:rFonts w:ascii="Courier New" w:hAnsi="Courier New"/>
    </w:rPr>
  </w:style>
  <w:style w:type="character" w:customStyle="1" w:styleId="1f">
    <w:name w:val="Знак Знак1"/>
    <w:rPr>
      <w:rFonts w:ascii="Courier New" w:eastAsia="Calibri" w:hAnsi="Courier New"/>
    </w:rPr>
  </w:style>
  <w:style w:type="character" w:customStyle="1" w:styleId="101">
    <w:name w:val="Знак Знак10"/>
    <w:rPr>
      <w:rFonts w:ascii="times new roman cyr" w:hAnsi="times new roman cyr"/>
      <w:sz w:val="26"/>
    </w:rPr>
  </w:style>
  <w:style w:type="paragraph" w:customStyle="1" w:styleId="Style75">
    <w:name w:val="Style75"/>
    <w:basedOn w:val="a"/>
    <w:pPr>
      <w:widowControl w:val="0"/>
      <w:spacing w:line="277" w:lineRule="exact"/>
      <w:jc w:val="both"/>
    </w:pPr>
    <w:rPr>
      <w:sz w:val="24"/>
      <w:szCs w:val="24"/>
      <w:lang w:eastAsia="ru-RU"/>
    </w:rPr>
  </w:style>
  <w:style w:type="character" w:customStyle="1" w:styleId="FontStyle150">
    <w:name w:val="Font Style150"/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pPr>
      <w:widowControl w:val="0"/>
      <w:spacing w:line="281" w:lineRule="exact"/>
    </w:pPr>
    <w:rPr>
      <w:sz w:val="24"/>
      <w:szCs w:val="24"/>
      <w:lang w:eastAsia="ru-RU"/>
    </w:rPr>
  </w:style>
  <w:style w:type="paragraph" w:customStyle="1" w:styleId="Style34">
    <w:name w:val="Style34"/>
    <w:basedOn w:val="a"/>
    <w:pPr>
      <w:widowControl w:val="0"/>
    </w:pPr>
    <w:rPr>
      <w:sz w:val="24"/>
      <w:szCs w:val="24"/>
      <w:lang w:eastAsia="ru-RU"/>
    </w:rPr>
  </w:style>
  <w:style w:type="paragraph" w:customStyle="1" w:styleId="Style116">
    <w:name w:val="Style116"/>
    <w:basedOn w:val="a"/>
    <w:pPr>
      <w:widowControl w:val="0"/>
    </w:pPr>
    <w:rPr>
      <w:sz w:val="24"/>
      <w:szCs w:val="24"/>
      <w:lang w:eastAsia="ru-RU"/>
    </w:rPr>
  </w:style>
  <w:style w:type="character" w:customStyle="1" w:styleId="FontStyle155">
    <w:name w:val="Font Style155"/>
    <w:rPr>
      <w:rFonts w:ascii="Times New Roman" w:hAnsi="Times New Roman"/>
      <w:b/>
      <w:bCs/>
      <w:sz w:val="22"/>
      <w:szCs w:val="22"/>
    </w:rPr>
  </w:style>
  <w:style w:type="character" w:customStyle="1" w:styleId="FontStyle144">
    <w:name w:val="Font Style144"/>
    <w:rPr>
      <w:rFonts w:ascii="Times New Roman" w:hAnsi="Times New Roman"/>
      <w:b/>
      <w:bCs/>
      <w:sz w:val="44"/>
      <w:szCs w:val="44"/>
    </w:rPr>
  </w:style>
  <w:style w:type="paragraph" w:customStyle="1" w:styleId="Style107">
    <w:name w:val="Style107"/>
    <w:basedOn w:val="a"/>
    <w:pPr>
      <w:widowControl w:val="0"/>
      <w:spacing w:line="274" w:lineRule="exact"/>
      <w:jc w:val="right"/>
    </w:pPr>
    <w:rPr>
      <w:sz w:val="24"/>
      <w:szCs w:val="24"/>
      <w:lang w:eastAsia="ru-RU"/>
    </w:rPr>
  </w:style>
  <w:style w:type="paragraph" w:customStyle="1" w:styleId="Style94">
    <w:name w:val="Style94"/>
    <w:basedOn w:val="a"/>
    <w:pPr>
      <w:widowControl w:val="0"/>
      <w:spacing w:line="278" w:lineRule="exact"/>
      <w:jc w:val="center"/>
    </w:pPr>
    <w:rPr>
      <w:sz w:val="24"/>
      <w:szCs w:val="24"/>
      <w:lang w:eastAsia="ru-RU"/>
    </w:rPr>
  </w:style>
  <w:style w:type="paragraph" w:customStyle="1" w:styleId="Style41">
    <w:name w:val="Style41"/>
    <w:basedOn w:val="a"/>
    <w:pPr>
      <w:widowControl w:val="0"/>
      <w:spacing w:line="329" w:lineRule="exact"/>
      <w:ind w:firstLine="566"/>
      <w:jc w:val="both"/>
    </w:pPr>
    <w:rPr>
      <w:sz w:val="24"/>
      <w:szCs w:val="24"/>
      <w:lang w:eastAsia="ru-RU"/>
    </w:rPr>
  </w:style>
  <w:style w:type="character" w:customStyle="1" w:styleId="FontStyle132">
    <w:name w:val="Font Style132"/>
    <w:rPr>
      <w:rFonts w:ascii="Times New Roman" w:hAnsi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/>
      <w:sz w:val="26"/>
      <w:szCs w:val="26"/>
    </w:rPr>
  </w:style>
  <w:style w:type="character" w:customStyle="1" w:styleId="55">
    <w:name w:val="Основной шрифт абзаца5"/>
  </w:style>
  <w:style w:type="character" w:customStyle="1" w:styleId="45">
    <w:name w:val="Основной шрифт абзаца4"/>
  </w:style>
  <w:style w:type="character" w:customStyle="1" w:styleId="35">
    <w:name w:val="Основной шрифт абзаца3"/>
  </w:style>
  <w:style w:type="character" w:customStyle="1" w:styleId="190">
    <w:name w:val="Знак Знак19"/>
    <w:rPr>
      <w:rFonts w:ascii="Cambria" w:eastAsia="Times New Roman" w:hAnsi="Cambria"/>
      <w:b/>
      <w:bCs/>
      <w:color w:val="4F4F4F"/>
      <w:spacing w:val="61"/>
      <w:sz w:val="32"/>
      <w:szCs w:val="32"/>
    </w:rPr>
  </w:style>
  <w:style w:type="character" w:customStyle="1" w:styleId="180">
    <w:name w:val="Знак Знак18"/>
    <w:rPr>
      <w:rFonts w:ascii="Cambria" w:eastAsia="Times New Roman" w:hAnsi="Cambria"/>
      <w:b/>
      <w:bCs/>
      <w:i/>
      <w:iCs/>
      <w:color w:val="4F4F4F"/>
      <w:spacing w:val="61"/>
      <w:sz w:val="28"/>
      <w:szCs w:val="28"/>
    </w:rPr>
  </w:style>
  <w:style w:type="character" w:customStyle="1" w:styleId="170">
    <w:name w:val="Знак Знак17"/>
    <w:rPr>
      <w:rFonts w:ascii="Arial" w:eastAsia="Times New Roman" w:hAnsi="Arial"/>
      <w:b/>
      <w:bCs/>
      <w:sz w:val="26"/>
      <w:szCs w:val="26"/>
      <w:lang w:val="en-US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160">
    <w:name w:val="Знак Знак16"/>
    <w:rPr>
      <w:rFonts w:ascii="times new roman cyr" w:eastAsia="Times New Roman" w:hAnsi="times new roman cyr"/>
      <w:sz w:val="28"/>
      <w:lang w:val="en-US"/>
    </w:rPr>
  </w:style>
  <w:style w:type="character" w:customStyle="1" w:styleId="150">
    <w:name w:val="Знак Знак15"/>
    <w:rPr>
      <w:rFonts w:ascii="times new roman cyr" w:eastAsia="Times New Roman" w:hAnsi="times new roman cyr"/>
      <w:lang w:val="en-US"/>
    </w:rPr>
  </w:style>
  <w:style w:type="character" w:customStyle="1" w:styleId="140">
    <w:name w:val="Знак Знак14"/>
    <w:rPr>
      <w:rFonts w:ascii="times new roman cyr" w:eastAsia="Times New Roman" w:hAnsi="times new roman cyr"/>
      <w:lang w:val="en-US"/>
    </w:rPr>
  </w:style>
  <w:style w:type="character" w:customStyle="1" w:styleId="130">
    <w:name w:val="Знак Знак13"/>
    <w:rPr>
      <w:rFonts w:ascii="Tahoma" w:eastAsia="Times New Roman" w:hAnsi="Tahoma"/>
      <w:sz w:val="16"/>
      <w:szCs w:val="16"/>
      <w:lang w:val="en-US"/>
    </w:rPr>
  </w:style>
  <w:style w:type="character" w:customStyle="1" w:styleId="120">
    <w:name w:val="Знак Знак12"/>
    <w:rPr>
      <w:rFonts w:ascii="Courier New" w:eastAsia="Times New Roman" w:hAnsi="Courier New"/>
      <w:lang w:val="en-US"/>
    </w:rPr>
  </w:style>
  <w:style w:type="character" w:customStyle="1" w:styleId="111">
    <w:name w:val="Знак Знак11"/>
    <w:rPr>
      <w:rFonts w:ascii="Courier New" w:hAnsi="Courier New"/>
      <w:lang w:val="en-US"/>
    </w:rPr>
  </w:style>
  <w:style w:type="character" w:customStyle="1" w:styleId="280">
    <w:name w:val="Знак Знак28"/>
    <w:rPr>
      <w:rFonts w:ascii="Cambria" w:hAnsi="Cambria"/>
      <w:b/>
      <w:bCs/>
      <w:sz w:val="32"/>
      <w:szCs w:val="32"/>
    </w:rPr>
  </w:style>
  <w:style w:type="character" w:customStyle="1" w:styleId="270">
    <w:name w:val="Знак Знак27"/>
    <w:rPr>
      <w:rFonts w:ascii="Cambria" w:hAnsi="Cambria"/>
      <w:b/>
      <w:bCs/>
      <w:i/>
      <w:iCs/>
    </w:rPr>
  </w:style>
  <w:style w:type="character" w:customStyle="1" w:styleId="260">
    <w:name w:val="Знак Знак26"/>
    <w:rPr>
      <w:rFonts w:ascii="Arial" w:hAnsi="Arial"/>
      <w:b/>
      <w:bCs/>
      <w:sz w:val="26"/>
      <w:szCs w:val="26"/>
      <w:lang w:val="en-US"/>
    </w:rPr>
  </w:style>
  <w:style w:type="character" w:customStyle="1" w:styleId="250">
    <w:name w:val="Знак Знак25"/>
    <w:rPr>
      <w:rFonts w:ascii="times new roman cyr" w:hAnsi="times new roman cyr"/>
      <w:sz w:val="28"/>
      <w:lang w:val="en-US"/>
    </w:rPr>
  </w:style>
  <w:style w:type="character" w:customStyle="1" w:styleId="240">
    <w:name w:val="Знак Знак24"/>
    <w:rPr>
      <w:rFonts w:ascii="times new roman cyr" w:hAnsi="times new roman cyr"/>
      <w:lang w:val="en-US"/>
    </w:rPr>
  </w:style>
  <w:style w:type="character" w:customStyle="1" w:styleId="230">
    <w:name w:val="Знак Знак23"/>
    <w:rPr>
      <w:rFonts w:ascii="times new roman cyr" w:hAnsi="times new roman cyr"/>
      <w:lang w:val="en-US"/>
    </w:rPr>
  </w:style>
  <w:style w:type="character" w:customStyle="1" w:styleId="220">
    <w:name w:val="Знак Знак22"/>
    <w:rPr>
      <w:rFonts w:ascii="Tahoma" w:hAnsi="Tahoma"/>
      <w:sz w:val="16"/>
      <w:szCs w:val="16"/>
      <w:lang w:val="en-US"/>
    </w:rPr>
  </w:style>
  <w:style w:type="character" w:customStyle="1" w:styleId="213">
    <w:name w:val="Знак Знак21"/>
    <w:rPr>
      <w:rFonts w:ascii="Courier New" w:hAnsi="Courier New"/>
      <w:lang w:val="en-US"/>
    </w:rPr>
  </w:style>
  <w:style w:type="character" w:customStyle="1" w:styleId="200">
    <w:name w:val="Знак Знак20"/>
    <w:rPr>
      <w:rFonts w:ascii="Courier New" w:eastAsia="Calibri" w:hAnsi="Courier New"/>
      <w:lang w:val="en-US"/>
    </w:rPr>
  </w:style>
  <w:style w:type="character" w:customStyle="1" w:styleId="a6">
    <w:name w:val="Заголовок Знак"/>
    <w:link w:val="a5"/>
    <w:rPr>
      <w:rFonts w:ascii="Arial" w:eastAsia="Lucida Sans Unicode" w:hAnsi="Arial"/>
      <w:sz w:val="28"/>
      <w:szCs w:val="28"/>
      <w:lang w:eastAsia="ar-SA"/>
    </w:rPr>
  </w:style>
  <w:style w:type="paragraph" w:customStyle="1" w:styleId="56">
    <w:name w:val="Название5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57">
    <w:name w:val="Указатель5"/>
    <w:basedOn w:val="a"/>
    <w:pPr>
      <w:suppressLineNumbers/>
    </w:pPr>
  </w:style>
  <w:style w:type="paragraph" w:customStyle="1" w:styleId="46">
    <w:name w:val="Название4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7">
    <w:name w:val="Указатель4"/>
    <w:basedOn w:val="a"/>
    <w:pPr>
      <w:suppressLineNumbers/>
    </w:pPr>
  </w:style>
  <w:style w:type="paragraph" w:customStyle="1" w:styleId="36">
    <w:name w:val="Название3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7">
    <w:name w:val="Указатель3"/>
    <w:basedOn w:val="a"/>
    <w:pPr>
      <w:suppressLineNumbers/>
    </w:pPr>
  </w:style>
  <w:style w:type="paragraph" w:customStyle="1" w:styleId="1f0">
    <w:name w:val="1"/>
    <w:basedOn w:val="a"/>
    <w:rPr>
      <w:rFonts w:ascii="Verdana" w:hAnsi="Verdana"/>
      <w:lang w:val="en-US" w:eastAsia="en-US"/>
    </w:rPr>
  </w:style>
  <w:style w:type="character" w:customStyle="1" w:styleId="64">
    <w:name w:val="Основной шрифт абзаца6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paragraph" w:customStyle="1" w:styleId="65">
    <w:name w:val="Название6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66">
    <w:name w:val="Указатель6"/>
    <w:basedOn w:val="a"/>
    <w:pPr>
      <w:suppressLineNumbers/>
    </w:pPr>
  </w:style>
  <w:style w:type="paragraph" w:customStyle="1" w:styleId="FR1">
    <w:name w:val="FR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80"/>
      <w:jc w:val="center"/>
    </w:pPr>
    <w:rPr>
      <w:rFonts w:ascii="Courier New" w:eastAsia="Arial" w:hAnsi="Courier New"/>
      <w:b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3658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И.Г. Алексеева</dc:creator>
  <cp:lastModifiedBy>Ирина И.Г. Алексеева</cp:lastModifiedBy>
  <cp:revision>3</cp:revision>
  <dcterms:created xsi:type="dcterms:W3CDTF">2024-11-15T12:49:00Z</dcterms:created>
  <dcterms:modified xsi:type="dcterms:W3CDTF">2024-11-15T12:49:00Z</dcterms:modified>
</cp:coreProperties>
</file>