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DF20A5">
        <w:rPr>
          <w:rFonts w:ascii="Times New Roman" w:hAnsi="Times New Roman"/>
          <w:sz w:val="24"/>
        </w:rPr>
        <w:t>пятого</w:t>
      </w:r>
      <w:r w:rsidR="00852713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BA5429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5D535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>именуемый</w:t>
      </w:r>
      <w:r w:rsidRPr="007C3986">
        <w:rPr>
          <w:rFonts w:ascii="Times New Roman" w:hAnsi="Times New Roman"/>
          <w:sz w:val="24"/>
        </w:rPr>
        <w:t xml:space="preserve"> в дальнейшем «ПРО</w:t>
      </w:r>
      <w:r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9A6AE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</w:t>
      </w:r>
      <w:r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DF20A5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lastRenderedPageBreak/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ED37C9" w:rsidRDefault="00ED37C9" w:rsidP="00ED37C9">
      <w:pPr>
        <w:pStyle w:val="ConsTitle"/>
        <w:widowControl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5.1. Наличие ограничений по использованию земельного участка:</w:t>
      </w:r>
    </w:p>
    <w:p w:rsidR="00ED37C9" w:rsidRPr="00ED37C9" w:rsidRDefault="00ED37C9" w:rsidP="00ED37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37C9">
        <w:rPr>
          <w:rFonts w:ascii="Times New Roman" w:eastAsia="Times New Roman" w:hAnsi="Times New Roman" w:cs="Times New Roman"/>
          <w:sz w:val="24"/>
          <w:szCs w:val="24"/>
        </w:rPr>
        <w:t xml:space="preserve">- охранная зона объекта электросетевого хозяйства ВЛ-0,4 </w:t>
      </w:r>
      <w:proofErr w:type="spellStart"/>
      <w:r w:rsidRPr="00ED37C9">
        <w:rPr>
          <w:rFonts w:ascii="Times New Roman" w:eastAsia="Times New Roman" w:hAnsi="Times New Roman" w:cs="Times New Roman"/>
          <w:sz w:val="24"/>
          <w:szCs w:val="24"/>
        </w:rPr>
        <w:t>кВ</w:t>
      </w:r>
      <w:proofErr w:type="spellEnd"/>
      <w:r w:rsidRPr="00ED37C9">
        <w:rPr>
          <w:rFonts w:ascii="Times New Roman" w:eastAsia="Times New Roman" w:hAnsi="Times New Roman" w:cs="Times New Roman"/>
          <w:sz w:val="24"/>
          <w:szCs w:val="24"/>
        </w:rPr>
        <w:t xml:space="preserve"> Совхоз, Петушинский район, д. Поляны.</w:t>
      </w:r>
    </w:p>
    <w:p w:rsidR="00AE359D" w:rsidRPr="00AE359D" w:rsidRDefault="00ED37C9" w:rsidP="00ED37C9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ED37C9" w:rsidP="00ED37C9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ED37C9" w:rsidP="00ED37C9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Default="00BA5429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BA5429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proofErr w:type="gramStart"/>
      <w:r w:rsidR="00C55179">
        <w:rPr>
          <w:rFonts w:ascii="Times New Roman" w:hAnsi="Times New Roman"/>
          <w:b/>
          <w:sz w:val="24"/>
          <w:szCs w:val="24"/>
        </w:rPr>
        <w:t xml:space="preserve">ОТДЕЛЕНИЕ </w:t>
      </w:r>
      <w:r w:rsidRPr="00F01470">
        <w:rPr>
          <w:rFonts w:ascii="Times New Roman" w:hAnsi="Times New Roman"/>
          <w:b/>
          <w:sz w:val="24"/>
          <w:szCs w:val="24"/>
        </w:rPr>
        <w:t xml:space="preserve"> </w:t>
      </w:r>
      <w:r w:rsidR="00C55179">
        <w:rPr>
          <w:rFonts w:ascii="Times New Roman" w:hAnsi="Times New Roman"/>
          <w:b/>
          <w:sz w:val="24"/>
          <w:szCs w:val="24"/>
        </w:rPr>
        <w:t>ВЛАДИМИР</w:t>
      </w:r>
      <w:proofErr w:type="gramEnd"/>
      <w:r w:rsidR="00C55179">
        <w:rPr>
          <w:rFonts w:ascii="Times New Roman" w:hAnsi="Times New Roman"/>
          <w:b/>
          <w:sz w:val="24"/>
          <w:szCs w:val="24"/>
        </w:rPr>
        <w:t xml:space="preserve"> БАНКА РОССИИ//УФК по Владимирской области г. Владимир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BA5429" w:rsidRPr="00BA5429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45</w:t>
      </w:r>
      <w:r w:rsidR="00DA45B7">
        <w:rPr>
          <w:rFonts w:ascii="Times New Roman" w:hAnsi="Times New Roman"/>
          <w:b/>
          <w:sz w:val="24"/>
          <w:szCs w:val="24"/>
        </w:rPr>
        <w:t>4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FF01BA" w:rsidRDefault="00FF01BA" w:rsidP="00BA5429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BA5429" w:rsidRDefault="00BA5429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</w:t>
      </w: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две тысячи двадцать </w:t>
      </w:r>
      <w:r w:rsidR="00DF20A5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BA5429" w:rsidP="00AA21D2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 w:rsidRPr="00BA5429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AA21D2">
        <w:rPr>
          <w:rFonts w:ascii="Times New Roman" w:hAnsi="Times New Roman"/>
          <w:sz w:val="24"/>
          <w:szCs w:val="24"/>
        </w:rPr>
        <w:t xml:space="preserve">, </w:t>
      </w:r>
      <w:r w:rsidR="00AA21D2">
        <w:rPr>
          <w:rFonts w:ascii="Times New Roman" w:hAnsi="Times New Roman"/>
          <w:sz w:val="24"/>
        </w:rPr>
        <w:t xml:space="preserve">именуемый в </w:t>
      </w:r>
      <w:r w:rsidR="00AA21D2">
        <w:rPr>
          <w:rFonts w:ascii="Times New Roman" w:hAnsi="Times New Roman"/>
          <w:sz w:val="24"/>
          <w:szCs w:val="24"/>
        </w:rPr>
        <w:t xml:space="preserve">дальнейшем «ПРОДАВЕЦ», с одной стороны, </w:t>
      </w:r>
      <w:r w:rsidRPr="00BA5429">
        <w:rPr>
          <w:rFonts w:ascii="Times New Roman" w:hAnsi="Times New Roman"/>
          <w:sz w:val="24"/>
          <w:szCs w:val="24"/>
        </w:rPr>
        <w:t>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AA21D2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AA21D2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AA21D2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местоположение_______________________________________________________________, разрешенное использование – ___________________________________________________.</w:t>
      </w:r>
    </w:p>
    <w:p w:rsidR="00AA21D2" w:rsidRDefault="00AA21D2" w:rsidP="00AA21D2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AA21D2" w:rsidRDefault="00AA21D2" w:rsidP="00AA21D2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AA21D2" w:rsidRDefault="00AA21D2" w:rsidP="00AA21D2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AA21D2" w:rsidRDefault="00AA21D2" w:rsidP="00AA21D2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AA21D2" w:rsidRDefault="00AA21D2" w:rsidP="00AA21D2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AA21D2" w:rsidRDefault="00AA21D2" w:rsidP="00AA21D2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AA21D2" w:rsidRDefault="00AA21D2" w:rsidP="00AA21D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 w:rsidSect="008F354D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31E" w:rsidRDefault="0027531E" w:rsidP="00E6665A">
      <w:pPr>
        <w:spacing w:after="0" w:line="240" w:lineRule="auto"/>
      </w:pPr>
      <w:r>
        <w:separator/>
      </w:r>
    </w:p>
  </w:endnote>
  <w:endnote w:type="continuationSeparator" w:id="0">
    <w:p w:rsidR="0027531E" w:rsidRDefault="0027531E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27531E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27531E">
    <w:pPr>
      <w:pStyle w:val="a3"/>
      <w:framePr w:wrap="around" w:vAnchor="text" w:hAnchor="margin" w:xAlign="right" w:y="1"/>
      <w:rPr>
        <w:rStyle w:val="a5"/>
      </w:rPr>
    </w:pPr>
  </w:p>
  <w:p w:rsidR="00482CA6" w:rsidRDefault="0027531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31E" w:rsidRDefault="0027531E" w:rsidP="00E6665A">
      <w:pPr>
        <w:spacing w:after="0" w:line="240" w:lineRule="auto"/>
      </w:pPr>
      <w:r>
        <w:separator/>
      </w:r>
    </w:p>
  </w:footnote>
  <w:footnote w:type="continuationSeparator" w:id="0">
    <w:p w:rsidR="0027531E" w:rsidRDefault="0027531E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01BA"/>
    <w:rsid w:val="000308E4"/>
    <w:rsid w:val="00033974"/>
    <w:rsid w:val="00036166"/>
    <w:rsid w:val="0007103D"/>
    <w:rsid w:val="00073BC2"/>
    <w:rsid w:val="0007524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7531E"/>
    <w:rsid w:val="0028348F"/>
    <w:rsid w:val="002A15C2"/>
    <w:rsid w:val="002B0976"/>
    <w:rsid w:val="002B47F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D18BF"/>
    <w:rsid w:val="003D7350"/>
    <w:rsid w:val="003E4394"/>
    <w:rsid w:val="003F073B"/>
    <w:rsid w:val="00414641"/>
    <w:rsid w:val="00422CA5"/>
    <w:rsid w:val="00445E06"/>
    <w:rsid w:val="00455038"/>
    <w:rsid w:val="0046631D"/>
    <w:rsid w:val="00466B4E"/>
    <w:rsid w:val="00482938"/>
    <w:rsid w:val="00483199"/>
    <w:rsid w:val="004D559A"/>
    <w:rsid w:val="004E4E02"/>
    <w:rsid w:val="004E6F8C"/>
    <w:rsid w:val="00512FA6"/>
    <w:rsid w:val="0051629F"/>
    <w:rsid w:val="00522F0A"/>
    <w:rsid w:val="00573AF4"/>
    <w:rsid w:val="00576F4F"/>
    <w:rsid w:val="005776E0"/>
    <w:rsid w:val="00582631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61369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750D7"/>
    <w:rsid w:val="00A94461"/>
    <w:rsid w:val="00AA1B8F"/>
    <w:rsid w:val="00AA21D2"/>
    <w:rsid w:val="00AB33FA"/>
    <w:rsid w:val="00AC76F0"/>
    <w:rsid w:val="00AD74B1"/>
    <w:rsid w:val="00AE33DB"/>
    <w:rsid w:val="00AE359D"/>
    <w:rsid w:val="00B2590C"/>
    <w:rsid w:val="00B43E67"/>
    <w:rsid w:val="00B85C45"/>
    <w:rsid w:val="00BA5429"/>
    <w:rsid w:val="00BA7205"/>
    <w:rsid w:val="00BB4FC9"/>
    <w:rsid w:val="00BB7A26"/>
    <w:rsid w:val="00BF20AC"/>
    <w:rsid w:val="00C063E9"/>
    <w:rsid w:val="00C12ECE"/>
    <w:rsid w:val="00C25EA2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E4312"/>
    <w:rsid w:val="00CF00CD"/>
    <w:rsid w:val="00D235C0"/>
    <w:rsid w:val="00D63C8E"/>
    <w:rsid w:val="00D676D1"/>
    <w:rsid w:val="00D97288"/>
    <w:rsid w:val="00DA45B7"/>
    <w:rsid w:val="00DB6109"/>
    <w:rsid w:val="00DD6C1A"/>
    <w:rsid w:val="00DE4B96"/>
    <w:rsid w:val="00DF20A5"/>
    <w:rsid w:val="00DF6E34"/>
    <w:rsid w:val="00E073CE"/>
    <w:rsid w:val="00E22B18"/>
    <w:rsid w:val="00E236CF"/>
    <w:rsid w:val="00E35253"/>
    <w:rsid w:val="00E57F39"/>
    <w:rsid w:val="00E6665A"/>
    <w:rsid w:val="00EA0753"/>
    <w:rsid w:val="00EA69A9"/>
    <w:rsid w:val="00ED04A0"/>
    <w:rsid w:val="00ED37C9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720F7"/>
    <w:rsid w:val="00F939C4"/>
    <w:rsid w:val="00FA0F0C"/>
    <w:rsid w:val="00FA23E3"/>
    <w:rsid w:val="00FA2A9F"/>
    <w:rsid w:val="00FA5D32"/>
    <w:rsid w:val="00FB517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9E72F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E1542-AFCA-47BA-A263-08C56563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26</cp:revision>
  <cp:lastPrinted>2017-01-27T05:53:00Z</cp:lastPrinted>
  <dcterms:created xsi:type="dcterms:W3CDTF">2017-01-27T05:58:00Z</dcterms:created>
  <dcterms:modified xsi:type="dcterms:W3CDTF">2025-02-04T06:53:00Z</dcterms:modified>
</cp:coreProperties>
</file>