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E1" w:rsidRPr="003A0A8B" w:rsidRDefault="00C25563" w:rsidP="00C2556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A0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75008">
        <w:rPr>
          <w:rFonts w:ascii="Times New Roman" w:hAnsi="Times New Roman" w:cs="Times New Roman"/>
          <w:sz w:val="24"/>
          <w:szCs w:val="24"/>
        </w:rPr>
        <w:t xml:space="preserve">      </w:t>
      </w:r>
      <w:r w:rsidR="00AC08E6" w:rsidRPr="003A0A8B">
        <w:rPr>
          <w:rFonts w:ascii="Times New Roman" w:hAnsi="Times New Roman" w:cs="Times New Roman"/>
          <w:sz w:val="24"/>
          <w:szCs w:val="24"/>
        </w:rPr>
        <w:t>Приложение</w:t>
      </w:r>
    </w:p>
    <w:p w:rsidR="00AC08E6" w:rsidRPr="003A0A8B" w:rsidRDefault="000C68E1" w:rsidP="000C68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070BB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C68E1" w:rsidRPr="003A0A8B" w:rsidRDefault="00056A46" w:rsidP="000C68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0A8B">
        <w:rPr>
          <w:rFonts w:ascii="Times New Roman" w:hAnsi="Times New Roman" w:cs="Times New Roman"/>
          <w:sz w:val="24"/>
          <w:szCs w:val="24"/>
        </w:rPr>
        <w:t>Петушинского муниципального</w:t>
      </w:r>
      <w:r w:rsidR="000C68E1"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AC08E6" w:rsidRPr="003A0A8B">
        <w:rPr>
          <w:rFonts w:ascii="Times New Roman" w:hAnsi="Times New Roman" w:cs="Times New Roman"/>
          <w:sz w:val="24"/>
          <w:szCs w:val="24"/>
        </w:rPr>
        <w:t>округ</w:t>
      </w:r>
      <w:r w:rsidRPr="003A0A8B">
        <w:rPr>
          <w:rFonts w:ascii="Times New Roman" w:hAnsi="Times New Roman" w:cs="Times New Roman"/>
          <w:sz w:val="24"/>
          <w:szCs w:val="24"/>
        </w:rPr>
        <w:t>а</w:t>
      </w:r>
      <w:r w:rsidR="00AC08E6" w:rsidRPr="003A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8E6" w:rsidRPr="003A0A8B" w:rsidRDefault="000C68E1" w:rsidP="000C6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0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17973" w:rsidRPr="003A0A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0BBA">
        <w:rPr>
          <w:rFonts w:ascii="Times New Roman" w:hAnsi="Times New Roman" w:cs="Times New Roman"/>
          <w:sz w:val="24"/>
          <w:szCs w:val="24"/>
        </w:rPr>
        <w:t xml:space="preserve">     </w:t>
      </w:r>
      <w:r w:rsidR="00917973" w:rsidRPr="003A0A8B">
        <w:rPr>
          <w:rFonts w:ascii="Times New Roman" w:hAnsi="Times New Roman" w:cs="Times New Roman"/>
          <w:sz w:val="24"/>
          <w:szCs w:val="24"/>
        </w:rPr>
        <w:t xml:space="preserve">  </w:t>
      </w:r>
      <w:r w:rsidR="00AC08E6" w:rsidRPr="003A0A8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C08E6" w:rsidRPr="003A0A8B" w:rsidRDefault="00917973" w:rsidP="0091797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A0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A0A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AC08E6" w:rsidRPr="003A0A8B">
        <w:rPr>
          <w:rFonts w:ascii="Times New Roman" w:hAnsi="Times New Roman" w:cs="Times New Roman"/>
          <w:sz w:val="24"/>
          <w:szCs w:val="24"/>
        </w:rPr>
        <w:t xml:space="preserve">от </w:t>
      </w:r>
      <w:r w:rsidR="000632BA" w:rsidRPr="003A0A8B">
        <w:rPr>
          <w:rFonts w:ascii="Times New Roman" w:hAnsi="Times New Roman" w:cs="Times New Roman"/>
          <w:sz w:val="24"/>
          <w:szCs w:val="24"/>
        </w:rPr>
        <w:t>____________</w:t>
      </w:r>
      <w:r w:rsidR="00AC08E6"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0632BA" w:rsidRPr="003A0A8B">
        <w:rPr>
          <w:rFonts w:ascii="Times New Roman" w:hAnsi="Times New Roman" w:cs="Times New Roman"/>
          <w:sz w:val="24"/>
          <w:szCs w:val="24"/>
        </w:rPr>
        <w:t xml:space="preserve">№ </w:t>
      </w:r>
      <w:r w:rsidR="000C68E1"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0632BA" w:rsidRPr="003A0A8B">
        <w:rPr>
          <w:rFonts w:ascii="Times New Roman" w:hAnsi="Times New Roman" w:cs="Times New Roman"/>
          <w:sz w:val="24"/>
          <w:szCs w:val="24"/>
        </w:rPr>
        <w:t xml:space="preserve"> </w:t>
      </w:r>
      <w:r w:rsidR="003A0A8B">
        <w:rPr>
          <w:rFonts w:ascii="Times New Roman" w:hAnsi="Times New Roman" w:cs="Times New Roman"/>
          <w:sz w:val="24"/>
          <w:szCs w:val="24"/>
        </w:rPr>
        <w:t>______</w:t>
      </w:r>
    </w:p>
    <w:p w:rsidR="001C0495" w:rsidRPr="003A0A8B" w:rsidRDefault="001C0495" w:rsidP="009C1D77">
      <w:pPr>
        <w:spacing w:before="120" w:after="120"/>
        <w:jc w:val="both"/>
      </w:pPr>
    </w:p>
    <w:p w:rsidR="00063D4A" w:rsidRPr="003A0A8B" w:rsidRDefault="00063D4A" w:rsidP="00063D4A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bookmarkStart w:id="0" w:name="P48"/>
      <w:bookmarkStart w:id="1" w:name="P38"/>
      <w:bookmarkEnd w:id="0"/>
      <w:bookmarkEnd w:id="1"/>
    </w:p>
    <w:p w:rsidR="00A34809" w:rsidRPr="003A0A8B" w:rsidRDefault="00A34809" w:rsidP="00A3480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2" w:name="P35"/>
      <w:bookmarkEnd w:id="2"/>
      <w:r w:rsidRPr="003A0A8B">
        <w:rPr>
          <w:rFonts w:eastAsiaTheme="minorHAnsi"/>
          <w:b/>
          <w:bCs/>
          <w:lang w:eastAsia="en-US"/>
        </w:rPr>
        <w:t>ПОРЯДОК</w:t>
      </w:r>
    </w:p>
    <w:p w:rsidR="00A34809" w:rsidRPr="003A0A8B" w:rsidRDefault="00A34809" w:rsidP="00A3480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ФОРМИРОВАНИЯ И ИСПОЛЬЗОВАНИЯ РЕЗЕРВА УПРАВЛЕНЧЕСКИХ</w:t>
      </w:r>
    </w:p>
    <w:p w:rsidR="00A34809" w:rsidRPr="003A0A8B" w:rsidRDefault="00A34809" w:rsidP="003A0A8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КАДРОВ ПЕТУШИНСКОГО МУНИЦИПАЛЬНОГО ОКРУГА ВЛАДИМИРСКОЙ ОБЛАСТИ</w:t>
      </w:r>
    </w:p>
    <w:p w:rsidR="00A34809" w:rsidRPr="003A0A8B" w:rsidRDefault="00A34809" w:rsidP="003A0A8B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ab/>
      </w:r>
      <w:r w:rsidRPr="003A0A8B">
        <w:rPr>
          <w:rFonts w:eastAsiaTheme="minorHAnsi"/>
          <w:lang w:eastAsia="en-US"/>
        </w:rPr>
        <w:tab/>
      </w:r>
      <w:r w:rsidRPr="003A0A8B">
        <w:rPr>
          <w:rFonts w:eastAsiaTheme="minorHAnsi"/>
          <w:lang w:eastAsia="en-US"/>
        </w:rPr>
        <w:tab/>
      </w:r>
      <w:r w:rsidRPr="003A0A8B">
        <w:rPr>
          <w:rFonts w:eastAsiaTheme="minorHAnsi"/>
          <w:lang w:eastAsia="en-US"/>
        </w:rPr>
        <w:tab/>
      </w:r>
      <w:r w:rsidR="00175008">
        <w:rPr>
          <w:rFonts w:eastAsiaTheme="minorHAnsi"/>
          <w:lang w:eastAsia="en-US"/>
        </w:rPr>
        <w:t xml:space="preserve">          </w:t>
      </w:r>
      <w:r w:rsidRPr="003A0A8B">
        <w:rPr>
          <w:rFonts w:eastAsiaTheme="minorHAnsi"/>
          <w:lang w:eastAsia="en-US"/>
        </w:rPr>
        <w:t>(далее-Порядок)</w:t>
      </w:r>
    </w:p>
    <w:p w:rsidR="00A34809" w:rsidRPr="003A0A8B" w:rsidRDefault="00A34809" w:rsidP="003A0A8B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1. Общие положения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1.1. Порядок определяет процедуру формирования и использования резерва управленческих кадров Петушинского муниципального округа Владимирской области</w:t>
      </w:r>
      <w:r w:rsidR="00A602CC">
        <w:rPr>
          <w:rFonts w:eastAsiaTheme="minorHAnsi"/>
          <w:lang w:eastAsia="en-US"/>
        </w:rPr>
        <w:t xml:space="preserve"> (далее - резерв)</w:t>
      </w:r>
      <w:r w:rsidRPr="00A602CC">
        <w:rPr>
          <w:rFonts w:eastAsiaTheme="minorHAnsi"/>
          <w:lang w:eastAsia="en-US"/>
        </w:rPr>
        <w:t>.</w:t>
      </w:r>
      <w:r w:rsidR="002B17AB">
        <w:rPr>
          <w:rFonts w:eastAsiaTheme="minorHAnsi"/>
          <w:lang w:eastAsia="en-US"/>
        </w:rPr>
        <w:tab/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1.</w:t>
      </w:r>
      <w:r w:rsidR="00A602CC">
        <w:rPr>
          <w:rFonts w:eastAsiaTheme="minorHAnsi"/>
          <w:lang w:eastAsia="en-US"/>
        </w:rPr>
        <w:t>2. Резерв</w:t>
      </w:r>
      <w:r w:rsidRPr="003A0A8B">
        <w:rPr>
          <w:rFonts w:eastAsiaTheme="minorHAnsi"/>
          <w:lang w:eastAsia="en-US"/>
        </w:rPr>
        <w:t>, сформированный в соответствии с Порядком, является списком граждан Российской Федерации, обладающих необходимыми профессиональными и личностными качествами для назначения на целевые управленческие должности в системе муниципального управления.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Резерв формируется по следующим направлениям: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1) промышленность и экономическая политика;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2) финансы, бюджетная и налоговая политика;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3) вопросы внутренней политики, государственное и муниципальное управление;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4) развитие инфраструктуры, ЖКХ и энергетики;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5) сельское хозяйство;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6) социальная политика;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 xml:space="preserve">7) </w:t>
      </w:r>
      <w:proofErr w:type="spellStart"/>
      <w:r w:rsidRPr="003A0A8B">
        <w:rPr>
          <w:rFonts w:eastAsiaTheme="minorHAnsi"/>
          <w:lang w:eastAsia="en-US"/>
        </w:rPr>
        <w:t>цифровизация</w:t>
      </w:r>
      <w:proofErr w:type="spellEnd"/>
      <w:r w:rsidRPr="003A0A8B">
        <w:rPr>
          <w:rFonts w:eastAsiaTheme="minorHAnsi"/>
          <w:lang w:eastAsia="en-US"/>
        </w:rPr>
        <w:t>.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bookmarkStart w:id="3" w:name="Par32"/>
      <w:bookmarkEnd w:id="3"/>
      <w:r>
        <w:rPr>
          <w:rFonts w:eastAsiaTheme="minorHAnsi"/>
          <w:lang w:eastAsia="en-US"/>
        </w:rPr>
        <w:t>1.3. Формирование и подготовка резерва управленческих кадров производится в целях: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повышения качества кадрового состава системы муниципального управления;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раскрытия потенциала наиболее перспективных и талантливых руководителей;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оперативного замещения лицами, обладающими высокими профессиональными, деловыми и личностными качествами.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 Формирование и подготовка резерва управленческих кадров основаны на принципах: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учета текущей и перспективной потребности в замещении руководящих должностей;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гласности, доступности информации о формировании и функционировании резерва управленческих кадров;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добровольности включения в резерв управленческих кадров и нахождения в резерве управленческих кадров;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единства основных требований к кандидатам на включение в резерв управленческих кадров;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объективности и всесторонней оценки профессиональных и личностных качеств кандидатов на включение в резерв управленческих кадров;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профессионализма и компетентности лиц, включаемых в резерв управленческих кадров.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 Основные задачи резерва управленческих кадров: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обеспечение своевременного подбора претендентов на должности, для замещения которых формируется резерв, из числа руководителей, обладающих наиболее высоким управленческим потенциалом;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осуществление планомерной подготовки и профессионального развития управленческих кадров;</w:t>
      </w:r>
    </w:p>
    <w:p w:rsidR="00A47DB6" w:rsidRDefault="00A47DB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создание условий для развития кадрового потенциала системы муниципального управления в стратегической перспективе, включая развитие кадрового потенциала муниципальных учреждений, подведомственных администрации Петушинского муниципального округа Владимирской области, и организаций, учредителе</w:t>
      </w:r>
      <w:r w:rsidR="00175008">
        <w:rPr>
          <w:rFonts w:eastAsiaTheme="minorHAnsi"/>
          <w:lang w:eastAsia="en-US"/>
        </w:rPr>
        <w:t>м которых является Петушинский муниципальный округ</w:t>
      </w:r>
      <w:r>
        <w:rPr>
          <w:rFonts w:eastAsiaTheme="minorHAnsi"/>
          <w:lang w:eastAsia="en-US"/>
        </w:rPr>
        <w:t xml:space="preserve"> Владимирской области.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2. Требования к кандидатам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2.1. К кандидату в состав резерва предъявляются следующие требования: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1) гражданство Российской Федерации;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2) возраст от 25 до 55 лет включительно;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3) наличие высшего образования;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4) общий стаж работы не менее 5 лет;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5) наличие не менее 1 года стажа управленческой деятельности;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6) отсутствие судимости;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7) отсутств</w:t>
      </w:r>
      <w:r w:rsidR="00763065">
        <w:rPr>
          <w:rFonts w:eastAsiaTheme="minorHAnsi"/>
          <w:lang w:eastAsia="en-US"/>
        </w:rPr>
        <w:t xml:space="preserve">ие статуса иностранного агента </w:t>
      </w:r>
      <w:r w:rsidRPr="003A0A8B">
        <w:rPr>
          <w:rFonts w:eastAsiaTheme="minorHAnsi"/>
          <w:lang w:eastAsia="en-US"/>
        </w:rPr>
        <w:t xml:space="preserve">в соответствии с Федеральным </w:t>
      </w:r>
      <w:hyperlink r:id="rId7" w:history="1">
        <w:r w:rsidRPr="003A0A8B">
          <w:rPr>
            <w:rFonts w:eastAsiaTheme="minorHAnsi"/>
            <w:color w:val="0000FF"/>
            <w:lang w:eastAsia="en-US"/>
          </w:rPr>
          <w:t>законом</w:t>
        </w:r>
      </w:hyperlink>
      <w:r w:rsidR="00763065">
        <w:rPr>
          <w:rFonts w:eastAsiaTheme="minorHAnsi"/>
          <w:lang w:eastAsia="en-US"/>
        </w:rPr>
        <w:t xml:space="preserve"> от 14.07.2022 № 255-ФЗ «</w:t>
      </w:r>
      <w:r w:rsidRPr="003A0A8B">
        <w:rPr>
          <w:rFonts w:eastAsiaTheme="minorHAnsi"/>
          <w:lang w:eastAsia="en-US"/>
        </w:rPr>
        <w:t>О контроле за деятельностью лиц, находя</w:t>
      </w:r>
      <w:r w:rsidR="00763065">
        <w:rPr>
          <w:rFonts w:eastAsiaTheme="minorHAnsi"/>
          <w:lang w:eastAsia="en-US"/>
        </w:rPr>
        <w:t>щихся под иностранным влиянием» (далее - Федеральный закон № 255-ФЗ)</w:t>
      </w:r>
      <w:r w:rsidRPr="003A0A8B">
        <w:rPr>
          <w:rFonts w:eastAsiaTheme="minorHAnsi"/>
          <w:lang w:eastAsia="en-US"/>
        </w:rPr>
        <w:t>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В целях настоящего Порядка под управленческой деятельностью понимается деятельность на должностях руководителей, заместителей руководителей, руководителей структурных подразделений, заместителей руководителей структурных подразделений органов местного самоуправления, организаций независимо от форм собственности.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3. Порядок формирования резерва</w:t>
      </w:r>
    </w:p>
    <w:p w:rsidR="004D7D26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bookmarkStart w:id="4" w:name="Par47"/>
      <w:bookmarkEnd w:id="4"/>
      <w:r w:rsidRPr="003A0A8B">
        <w:rPr>
          <w:rFonts w:eastAsiaTheme="minorHAnsi"/>
          <w:lang w:eastAsia="en-US"/>
        </w:rPr>
        <w:t xml:space="preserve">3.1. </w:t>
      </w:r>
      <w:r w:rsidR="004D7D26" w:rsidRPr="004D7D26">
        <w:rPr>
          <w:rFonts w:eastAsiaTheme="minorHAnsi"/>
          <w:lang w:eastAsia="en-US"/>
        </w:rPr>
        <w:t>Для участия в отборе кандидат пред</w:t>
      </w:r>
      <w:r w:rsidR="004D7D26">
        <w:rPr>
          <w:rFonts w:eastAsiaTheme="minorHAnsi"/>
          <w:lang w:eastAsia="en-US"/>
        </w:rPr>
        <w:t xml:space="preserve">ставляет в </w:t>
      </w:r>
      <w:r w:rsidR="00537632">
        <w:rPr>
          <w:rFonts w:eastAsiaTheme="minorHAnsi"/>
          <w:lang w:eastAsia="en-US"/>
        </w:rPr>
        <w:t xml:space="preserve">комиссию </w:t>
      </w:r>
      <w:r w:rsidR="00537632" w:rsidRPr="00AB354B">
        <w:rPr>
          <w:rFonts w:eastAsiaTheme="minorHAnsi"/>
          <w:lang w:eastAsia="en-US"/>
        </w:rPr>
        <w:t>по</w:t>
      </w:r>
      <w:r w:rsidR="00AB354B" w:rsidRPr="00AB354B">
        <w:rPr>
          <w:rFonts w:eastAsiaTheme="minorHAnsi"/>
          <w:lang w:eastAsia="en-US"/>
        </w:rPr>
        <w:t xml:space="preserve"> формированию и использованию резерва управленческих кадров Петушинского муниципального округа Владимирской области (далее - комиссия)</w:t>
      </w:r>
      <w:r w:rsidR="004D7D26">
        <w:rPr>
          <w:rFonts w:eastAsiaTheme="minorHAnsi"/>
          <w:lang w:eastAsia="en-US"/>
        </w:rPr>
        <w:t xml:space="preserve"> через отдел</w:t>
      </w:r>
      <w:r w:rsidR="004D7D26" w:rsidRPr="004D7D26">
        <w:rPr>
          <w:rFonts w:eastAsiaTheme="minorHAnsi"/>
          <w:lang w:eastAsia="en-US"/>
        </w:rPr>
        <w:t xml:space="preserve"> развития муниципальной службы, кадров и наградной политики</w:t>
      </w:r>
      <w:r w:rsidR="00AB354B">
        <w:rPr>
          <w:rFonts w:eastAsiaTheme="minorHAnsi"/>
          <w:lang w:eastAsia="en-US"/>
        </w:rPr>
        <w:t xml:space="preserve"> </w:t>
      </w:r>
      <w:r w:rsidR="00537632">
        <w:rPr>
          <w:rFonts w:eastAsiaTheme="minorHAnsi"/>
          <w:lang w:eastAsia="en-US"/>
        </w:rPr>
        <w:t>администрации Петушинского</w:t>
      </w:r>
      <w:r w:rsidR="00AB354B">
        <w:t xml:space="preserve"> муниципального округа Владимирской области</w:t>
      </w:r>
      <w:r w:rsidR="004D7D26">
        <w:rPr>
          <w:rFonts w:eastAsiaTheme="minorHAnsi"/>
          <w:lang w:eastAsia="en-US"/>
        </w:rPr>
        <w:t xml:space="preserve"> </w:t>
      </w:r>
      <w:r w:rsidR="00AB354B">
        <w:rPr>
          <w:rFonts w:eastAsiaTheme="minorHAnsi"/>
          <w:lang w:eastAsia="en-US"/>
        </w:rPr>
        <w:t xml:space="preserve">(далее - уполномоченный </w:t>
      </w:r>
      <w:r w:rsidR="00537632">
        <w:rPr>
          <w:rFonts w:eastAsiaTheme="minorHAnsi"/>
          <w:lang w:eastAsia="en-US"/>
        </w:rPr>
        <w:t xml:space="preserve">орган) </w:t>
      </w:r>
      <w:r w:rsidR="00537632" w:rsidRPr="004D7D26">
        <w:rPr>
          <w:rFonts w:eastAsiaTheme="minorHAnsi"/>
          <w:lang w:eastAsia="en-US"/>
        </w:rPr>
        <w:t>следующие</w:t>
      </w:r>
      <w:r w:rsidR="004D7D26" w:rsidRPr="004D7D26">
        <w:rPr>
          <w:rFonts w:eastAsiaTheme="minorHAnsi"/>
          <w:lang w:eastAsia="en-US"/>
        </w:rPr>
        <w:t xml:space="preserve"> документы:</w:t>
      </w:r>
    </w:p>
    <w:p w:rsid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 xml:space="preserve">- личное заявление гражданина по форме согласно приложению </w:t>
      </w:r>
      <w:r w:rsidR="00AF09BB">
        <w:rPr>
          <w:rFonts w:eastAsiaTheme="minorHAnsi"/>
          <w:lang w:eastAsia="en-US"/>
        </w:rPr>
        <w:t xml:space="preserve">№ </w:t>
      </w:r>
      <w:r w:rsidR="006A5090">
        <w:rPr>
          <w:rFonts w:eastAsiaTheme="minorHAnsi"/>
          <w:lang w:eastAsia="en-US"/>
        </w:rPr>
        <w:t>1</w:t>
      </w:r>
      <w:r w:rsidRPr="004D7D26">
        <w:rPr>
          <w:rFonts w:eastAsiaTheme="minorHAnsi"/>
          <w:lang w:eastAsia="en-US"/>
        </w:rPr>
        <w:t xml:space="preserve"> к настоящему Порядку;</w:t>
      </w:r>
    </w:p>
    <w:p w:rsidR="006A5090" w:rsidRPr="004D7D26" w:rsidRDefault="006A5090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6A5090">
        <w:rPr>
          <w:rFonts w:eastAsiaTheme="minorHAnsi"/>
          <w:lang w:eastAsia="en-US"/>
        </w:rPr>
        <w:t>- анкету установлен</w:t>
      </w:r>
      <w:r>
        <w:rPr>
          <w:rFonts w:eastAsiaTheme="minorHAnsi"/>
          <w:lang w:eastAsia="en-US"/>
        </w:rPr>
        <w:t>ной формы согласно приложению №</w:t>
      </w:r>
      <w:r w:rsidR="0017500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Pr="006A5090">
        <w:rPr>
          <w:rFonts w:eastAsiaTheme="minorHAnsi"/>
          <w:lang w:eastAsia="en-US"/>
        </w:rPr>
        <w:t xml:space="preserve"> к настоящему Порядку, заполненную и собственноручно подписанную кандидатом, с фотографией;</w:t>
      </w:r>
    </w:p>
    <w:p w:rsidR="004D7D26" w:rsidRP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>- согласие на обработку персональных данных гражданин</w:t>
      </w:r>
      <w:r w:rsidR="00AF09BB">
        <w:rPr>
          <w:rFonts w:eastAsiaTheme="minorHAnsi"/>
          <w:lang w:eastAsia="en-US"/>
        </w:rPr>
        <w:t xml:space="preserve">а </w:t>
      </w:r>
      <w:r w:rsidR="006A5090">
        <w:rPr>
          <w:rFonts w:eastAsiaTheme="minorHAnsi"/>
          <w:lang w:eastAsia="en-US"/>
        </w:rPr>
        <w:t>по форме согласно приложению № 3</w:t>
      </w:r>
      <w:r w:rsidRPr="004D7D26">
        <w:rPr>
          <w:rFonts w:eastAsiaTheme="minorHAnsi"/>
          <w:lang w:eastAsia="en-US"/>
        </w:rPr>
        <w:t xml:space="preserve"> к настоящему Порядку;</w:t>
      </w:r>
    </w:p>
    <w:p w:rsidR="004D7D26" w:rsidRP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>- копию паспорта или иного документа, удостоверяющего личность, в соответствии с законодательством Российской Федерации;</w:t>
      </w:r>
    </w:p>
    <w:p w:rsidR="004D7D26" w:rsidRP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lastRenderedPageBreak/>
        <w:t>- копии трудовой книжки или иных документов, подтверждающих трудовую (служебную) деятельность кандидата, заверенные кадровой службой работодателя либо нотариально;</w:t>
      </w:r>
    </w:p>
    <w:p w:rsidR="004D7D26" w:rsidRP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>- копии документов о профессиональном образовании, а также по желанию кандидата о дополнительном профессиональном образовании, о присвоении ученой степени, ученого звания;</w:t>
      </w:r>
    </w:p>
    <w:p w:rsidR="004D7D26" w:rsidRP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>- рекомендательные письма и иные документы, подтверждающие профессиональные заслуги и личностные качества кандидата (по желанию);</w:t>
      </w:r>
    </w:p>
    <w:p w:rsidR="004D7D26" w:rsidRDefault="004D7D26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4D7D26">
        <w:rPr>
          <w:rFonts w:eastAsiaTheme="minorHAnsi"/>
          <w:lang w:eastAsia="en-US"/>
        </w:rPr>
        <w:t>- справку о наличии (отсутствии) судимости кандидата.</w:t>
      </w:r>
    </w:p>
    <w:p w:rsidR="00A34809" w:rsidRPr="003A0A8B" w:rsidRDefault="00AB354B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3.3. </w:t>
      </w:r>
      <w:r w:rsidR="00A34809" w:rsidRPr="003A0A8B">
        <w:rPr>
          <w:rFonts w:eastAsiaTheme="minorHAnsi"/>
          <w:lang w:eastAsia="en-US"/>
        </w:rPr>
        <w:t>Состав и п</w:t>
      </w:r>
      <w:r w:rsidR="003920B8">
        <w:rPr>
          <w:rFonts w:eastAsiaTheme="minorHAnsi"/>
          <w:lang w:eastAsia="en-US"/>
        </w:rPr>
        <w:t>орядок работы комиссии утверждае</w:t>
      </w:r>
      <w:r w:rsidR="00A34809" w:rsidRPr="003A0A8B">
        <w:rPr>
          <w:rFonts w:eastAsiaTheme="minorHAnsi"/>
          <w:lang w:eastAsia="en-US"/>
        </w:rPr>
        <w:t xml:space="preserve">тся </w:t>
      </w:r>
      <w:r w:rsidR="00175008">
        <w:rPr>
          <w:rFonts w:eastAsiaTheme="minorHAnsi"/>
          <w:lang w:eastAsia="en-US"/>
        </w:rPr>
        <w:t>постановлением администрации</w:t>
      </w:r>
      <w:r w:rsidR="00324C39" w:rsidRPr="003A0A8B">
        <w:rPr>
          <w:rFonts w:eastAsiaTheme="minorHAnsi"/>
          <w:lang w:eastAsia="en-US"/>
        </w:rPr>
        <w:t xml:space="preserve"> Петушинского муниципального округа Владимирской области</w:t>
      </w:r>
      <w:r w:rsidR="00A34809" w:rsidRPr="003A0A8B">
        <w:rPr>
          <w:rFonts w:eastAsiaTheme="minorHAnsi"/>
          <w:lang w:eastAsia="en-US"/>
        </w:rPr>
        <w:t>.</w:t>
      </w:r>
    </w:p>
    <w:p w:rsidR="00A34809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 xml:space="preserve">3.4. Предельный срок пребывания в резерве составляет три года. По решению </w:t>
      </w:r>
      <w:r w:rsidR="00535362" w:rsidRPr="003A0A8B">
        <w:rPr>
          <w:rFonts w:eastAsiaTheme="minorHAnsi"/>
          <w:lang w:eastAsia="en-US"/>
        </w:rPr>
        <w:t>главы Петушинского муниципального округа Владимирской области</w:t>
      </w:r>
      <w:r w:rsidRPr="003A0A8B">
        <w:rPr>
          <w:rFonts w:eastAsiaTheme="minorHAnsi"/>
          <w:lang w:eastAsia="en-US"/>
        </w:rPr>
        <w:t>, на основании рекомендации комиссии срок нахождения в резерве может быть продлен, но не более чем на один год.</w:t>
      </w:r>
    </w:p>
    <w:p w:rsidR="00365D23" w:rsidRPr="003A0A8B" w:rsidRDefault="00365D23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65D23">
        <w:rPr>
          <w:rFonts w:eastAsiaTheme="minorHAnsi"/>
          <w:lang w:eastAsia="en-US"/>
        </w:rPr>
        <w:t>Резерв управленческих кадров ведется по фор</w:t>
      </w:r>
      <w:r w:rsidR="00AF09BB">
        <w:rPr>
          <w:rFonts w:eastAsiaTheme="minorHAnsi"/>
          <w:lang w:eastAsia="en-US"/>
        </w:rPr>
        <w:t>ме согласно приложению №</w:t>
      </w:r>
      <w:r w:rsidR="006A5090">
        <w:rPr>
          <w:rFonts w:eastAsiaTheme="minorHAnsi"/>
          <w:lang w:eastAsia="en-US"/>
        </w:rPr>
        <w:t xml:space="preserve"> 4</w:t>
      </w:r>
      <w:r w:rsidRPr="00365D23">
        <w:rPr>
          <w:rFonts w:eastAsiaTheme="minorHAnsi"/>
          <w:lang w:eastAsia="en-US"/>
        </w:rPr>
        <w:t xml:space="preserve"> к </w:t>
      </w:r>
      <w:r w:rsidR="00175008">
        <w:rPr>
          <w:rFonts w:eastAsiaTheme="minorHAnsi"/>
          <w:lang w:eastAsia="en-US"/>
        </w:rPr>
        <w:t xml:space="preserve">настоящему </w:t>
      </w:r>
      <w:r w:rsidRPr="00365D23">
        <w:rPr>
          <w:rFonts w:eastAsiaTheme="minorHAnsi"/>
          <w:lang w:eastAsia="en-US"/>
        </w:rPr>
        <w:t>Порядку.</w:t>
      </w:r>
    </w:p>
    <w:p w:rsid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3.5</w:t>
      </w:r>
      <w:r w:rsidR="00A34809" w:rsidRPr="003A0A8B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Основанием для отказа в приеме документов является представление гражданином документов, указанных в пункте 3.1 настоящего Порядка, не в полном объеме или с нарушением прав</w:t>
      </w:r>
      <w:r w:rsidR="004275D6">
        <w:rPr>
          <w:rFonts w:eastAsiaTheme="minorHAnsi"/>
          <w:lang w:eastAsia="en-US"/>
        </w:rPr>
        <w:t>ил их оформления</w:t>
      </w:r>
      <w:r>
        <w:rPr>
          <w:rFonts w:eastAsiaTheme="minorHAnsi"/>
          <w:lang w:eastAsia="en-US"/>
        </w:rPr>
        <w:t>.</w:t>
      </w:r>
    </w:p>
    <w:p w:rsid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документов гражданин информируется в течение 10 рабочих дней со дня подачи документов уполномоченным органом.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3.10. Кандидаты, допущенные к основному этапу, уведомляются о дате, месте и времени его проведения не позднее чем за 10 рабочих дней.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На основном этапе комиссией осуществляется оценка личностно-профессиональных и управленческих качеств кандидатов, уровня их управленческого опыта и потенциала</w:t>
      </w:r>
      <w:r w:rsidR="00D82CE9">
        <w:rPr>
          <w:rFonts w:eastAsiaTheme="minorHAnsi"/>
          <w:lang w:eastAsia="en-US"/>
        </w:rPr>
        <w:t xml:space="preserve">. </w:t>
      </w:r>
    </w:p>
    <w:p w:rsidR="00A34809" w:rsidRPr="003A0A8B" w:rsidRDefault="00175008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3.11</w:t>
      </w:r>
      <w:r w:rsidR="00A34809" w:rsidRPr="003A0A8B">
        <w:rPr>
          <w:rFonts w:eastAsiaTheme="minorHAnsi"/>
          <w:lang w:eastAsia="en-US"/>
        </w:rPr>
        <w:t>. В случае изменения персональных данных, включая фамилию, имя, отчество, место работы (службы) и должность, адрес места проживания по регистрации и фактический, телефон, адрес электронной почты, лицо, состоящее в резерве, уведомл</w:t>
      </w:r>
      <w:r w:rsidR="00A157A1" w:rsidRPr="003A0A8B">
        <w:rPr>
          <w:rFonts w:eastAsiaTheme="minorHAnsi"/>
          <w:lang w:eastAsia="en-US"/>
        </w:rPr>
        <w:t>яет об этом комиссию.</w:t>
      </w:r>
    </w:p>
    <w:p w:rsidR="00A34809" w:rsidRPr="003A0A8B" w:rsidRDefault="00A34809" w:rsidP="0008385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lang w:eastAsia="en-US"/>
        </w:rPr>
      </w:pPr>
      <w:bookmarkStart w:id="5" w:name="Par88"/>
      <w:bookmarkEnd w:id="5"/>
      <w:r w:rsidRPr="003A0A8B">
        <w:rPr>
          <w:rFonts w:eastAsiaTheme="minorHAnsi"/>
          <w:b/>
          <w:bCs/>
          <w:lang w:eastAsia="en-US"/>
        </w:rPr>
        <w:t>4. Оценка и изучение личностно-профессиональных</w:t>
      </w:r>
    </w:p>
    <w:p w:rsidR="00A34809" w:rsidRPr="003A0A8B" w:rsidRDefault="00A34809" w:rsidP="0008385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качеств кандидатов и лиц, включенных в резерв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4.1. В целях всестороннего, объективного и комплексного учета личностно-профессиональных и управленческих качеств кандидатов и лиц, включенных в резерв, комиссией осуществляется их оценка.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</w:t>
      </w:r>
      <w:r w:rsidRPr="008348EF">
        <w:rPr>
          <w:rFonts w:eastAsiaTheme="minorHAnsi"/>
          <w:lang w:eastAsia="en-US"/>
        </w:rPr>
        <w:t>. Комиссия на своем заседании осуществляет отбор кандидатов, проводит проверку документов, представленных кандидатами, и достоверности содержащихся в них сведений, а также соответствие кандидатов квалификационным требованиям.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</w:t>
      </w:r>
      <w:r w:rsidRPr="008348EF">
        <w:rPr>
          <w:rFonts w:eastAsiaTheme="minorHAnsi"/>
          <w:lang w:eastAsia="en-US"/>
        </w:rPr>
        <w:t>. При проведении отбора оценка кандидата производится исходя из представленных им документов об образовании, прохождении муниципальной службы, осуществлении трудовой деятельности, иных представленных кандидатом материалов, а также не противоречащими законодательству методами оценки аналитических, организационных и коммуникативных качеств кандидата.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</w:t>
      </w:r>
      <w:r w:rsidRPr="008348EF">
        <w:rPr>
          <w:rFonts w:eastAsiaTheme="minorHAnsi"/>
          <w:lang w:eastAsia="en-US"/>
        </w:rPr>
        <w:t>. При оценке профессиональных и личностных качеств кандидата комиссия исходит из квалификационных требований к должности, учитывает профессиональный уровень, заслуги, опыт работы, деловые качества кандидата.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4.5</w:t>
      </w:r>
      <w:r w:rsidRPr="008348EF">
        <w:rPr>
          <w:rFonts w:eastAsiaTheme="minorHAnsi"/>
          <w:lang w:eastAsia="en-US"/>
        </w:rPr>
        <w:t>. При проведении отбора кандидата может применяться метод профессионального собеседования.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4.6</w:t>
      </w:r>
      <w:r w:rsidRPr="008348EF">
        <w:rPr>
          <w:rFonts w:eastAsiaTheme="minorHAnsi"/>
          <w:lang w:eastAsia="en-US"/>
        </w:rPr>
        <w:t>. Профессиональное собеседование проводится в форме свободной беседы с кандидатом по вопросам, связанным с профилем деятельности соответствующего структурного подразделения админ</w:t>
      </w:r>
      <w:r w:rsidR="001049B9">
        <w:rPr>
          <w:rFonts w:eastAsiaTheme="minorHAnsi"/>
          <w:lang w:eastAsia="en-US"/>
        </w:rPr>
        <w:t xml:space="preserve">истрации </w:t>
      </w:r>
      <w:r w:rsidR="001049B9">
        <w:t>Петушинского муниципального округа Владимирской области</w:t>
      </w:r>
      <w:r w:rsidRPr="008348EF">
        <w:rPr>
          <w:rFonts w:eastAsiaTheme="minorHAnsi"/>
          <w:lang w:eastAsia="en-US"/>
        </w:rPr>
        <w:t>.</w:t>
      </w:r>
    </w:p>
    <w:p w:rsidR="008348EF" w:rsidRP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4.7</w:t>
      </w:r>
      <w:r w:rsidRPr="008348EF">
        <w:rPr>
          <w:rFonts w:eastAsiaTheme="minorHAnsi"/>
          <w:lang w:eastAsia="en-US"/>
        </w:rPr>
        <w:t>. После обсуждения представленных кандидатур комиссия принимает решение о включении кандидата в резерв управленческих кадров либо об отклонении предложенной кандидатуры.</w:t>
      </w:r>
    </w:p>
    <w:p w:rsid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8348EF">
        <w:rPr>
          <w:rFonts w:eastAsiaTheme="minorHAnsi"/>
          <w:lang w:eastAsia="en-US"/>
        </w:rPr>
        <w:t>Решение о включении кандидата в резерв управленческих кадров либо об отклонении предложенной кандидатуры принимается открытым голосованием простым большинством голосов присутствующих на заседании членов комиссии в день проведения отбора кандидатов.</w:t>
      </w:r>
    </w:p>
    <w:p w:rsidR="008348EF" w:rsidRDefault="008348EF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4.8</w:t>
      </w:r>
      <w:r w:rsidRPr="008348EF">
        <w:rPr>
          <w:rFonts w:eastAsiaTheme="minorHAnsi"/>
          <w:lang w:eastAsia="en-US"/>
        </w:rPr>
        <w:t>. Кандидаты письменно уведомляются в течение 10 рабочих дней со дня принятия р</w:t>
      </w:r>
      <w:r>
        <w:rPr>
          <w:rFonts w:eastAsiaTheme="minorHAnsi"/>
          <w:lang w:eastAsia="en-US"/>
        </w:rPr>
        <w:t>аспоряжения администрации Петушинского муниципального округа Владимирской области</w:t>
      </w:r>
      <w:r w:rsidRPr="008348EF">
        <w:rPr>
          <w:rFonts w:eastAsiaTheme="minorHAnsi"/>
          <w:lang w:eastAsia="en-US"/>
        </w:rPr>
        <w:t xml:space="preserve"> о включении в резерв либо об отказе во включении.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left="1415" w:firstLine="709"/>
        <w:jc w:val="both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5. Работа с резервом и использование резерва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5.1. Основными направлениями использования резерва являются: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назначение на вакантные целевые управленческие должности, в том числе перемещения между должностями для оптимального распределения кадровых рес</w:t>
      </w:r>
      <w:r w:rsidR="00B70054" w:rsidRPr="003A0A8B">
        <w:rPr>
          <w:rFonts w:eastAsiaTheme="minorHAnsi"/>
          <w:lang w:eastAsia="en-US"/>
        </w:rPr>
        <w:t>урсов по сферам муниципального управления</w:t>
      </w:r>
      <w:r w:rsidRPr="003A0A8B">
        <w:rPr>
          <w:rFonts w:eastAsiaTheme="minorHAnsi"/>
          <w:lang w:eastAsia="en-US"/>
        </w:rPr>
        <w:t>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привлечение лиц, включенных в резерв, к реализации наиболее значимых проектов и мероприятий, направленных на совершенствование государственной политики в различных сферах жизнедеятельности.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5.2. Лица, включенные в резерв, проходят личностно-профессиональное развитие с целью приобретения дополнительных профессиональных знаний и развития управленческих компетенций, коммуникативных навыков, лидерских и иных профессионально важных качеств.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Основными формами личностно-профессионального развития лиц, включенных в резерв, являются: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дополнительное профессиональное образование по программам повышения квалификации;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участие в семинарах, научно-практических конференциях;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стажировки в исполнительных орган</w:t>
      </w:r>
      <w:r w:rsidR="00B70054" w:rsidRPr="003A0A8B">
        <w:rPr>
          <w:rFonts w:eastAsiaTheme="minorHAnsi"/>
          <w:lang w:eastAsia="en-US"/>
        </w:rPr>
        <w:t>ах Владимирской области и в</w:t>
      </w:r>
      <w:r w:rsidRPr="003A0A8B">
        <w:rPr>
          <w:rFonts w:eastAsiaTheme="minorHAnsi"/>
          <w:lang w:eastAsia="en-US"/>
        </w:rPr>
        <w:t xml:space="preserve"> органах местного самоуправления муниципальных образований Владимирской области;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- участие в реализации общественно значимых проектов и мероприятий;</w:t>
      </w:r>
    </w:p>
    <w:p w:rsidR="00A34809" w:rsidRPr="003A0A8B" w:rsidRDefault="003A0A8B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самообразование.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bCs/>
          <w:lang w:eastAsia="en-US"/>
        </w:rPr>
      </w:pPr>
      <w:r w:rsidRPr="003A0A8B">
        <w:rPr>
          <w:rFonts w:eastAsiaTheme="minorHAnsi"/>
          <w:b/>
          <w:bCs/>
          <w:lang w:eastAsia="en-US"/>
        </w:rPr>
        <w:t>6. Порядок исключения из резерва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3A0A8B">
        <w:rPr>
          <w:rFonts w:eastAsiaTheme="minorHAnsi"/>
          <w:lang w:eastAsia="en-US"/>
        </w:rPr>
        <w:t>6.1. Исключение из резерва осуществляется в случаях: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1) письменное заявление гражданина об исключении из резерва управленческих кадров;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2) двукратный отказ от предложенной для замещения руководящей должности;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3) признание лица, состоявшего в резерве управленческих кадров, недееспособным или ограниченно дееспособным решением суда, вступившим в законную силу;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4) осуждение к наказанию в соответствии с приговором суда, вступившим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5) достижение лицом, включенным в резерв, возраста 60 лет;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lastRenderedPageBreak/>
        <w:t>6) представление в Комиссию заведомо ложных сведений при подаче документов;</w:t>
      </w:r>
    </w:p>
    <w:p w:rsid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Pr="00D82CE9">
        <w:rPr>
          <w:rFonts w:eastAsiaTheme="minorHAnsi"/>
          <w:lang w:eastAsia="en-US"/>
        </w:rPr>
        <w:t>) назначение на должность, включенную в перечень должностей, для замещения которых формируется резерв управленческих кадров.</w:t>
      </w:r>
    </w:p>
    <w:p w:rsidR="00D82CE9" w:rsidRPr="00D82CE9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</w:t>
      </w:r>
      <w:r w:rsidRPr="00D82CE9">
        <w:rPr>
          <w:rFonts w:eastAsiaTheme="minorHAnsi"/>
          <w:lang w:eastAsia="en-US"/>
        </w:rPr>
        <w:t xml:space="preserve"> приобретение лицом, включенным в резерв, статуса иностранного агента в соответствии с Федеральным законом № 255-ФЗ;</w:t>
      </w:r>
    </w:p>
    <w:p w:rsidR="00D82CE9" w:rsidRPr="00D82CE9" w:rsidRDefault="00CA5F6B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D82CE9" w:rsidRPr="00D82CE9">
        <w:rPr>
          <w:rFonts w:eastAsiaTheme="minorHAnsi"/>
          <w:lang w:eastAsia="en-US"/>
        </w:rPr>
        <w:t xml:space="preserve">.2. Решение об исключении лица из резерва управленческих кадров оформляется распоряжением администрации </w:t>
      </w:r>
      <w:r w:rsidR="001049B9">
        <w:t>Петушинского муниципального округа Владимирской области</w:t>
      </w:r>
      <w:r w:rsidR="00D82CE9" w:rsidRPr="00D82CE9">
        <w:rPr>
          <w:rFonts w:eastAsiaTheme="minorHAnsi"/>
          <w:lang w:eastAsia="en-US"/>
        </w:rPr>
        <w:t>.</w:t>
      </w:r>
    </w:p>
    <w:p w:rsidR="00A34809" w:rsidRPr="003A0A8B" w:rsidRDefault="00D82CE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82CE9">
        <w:rPr>
          <w:rFonts w:eastAsiaTheme="minorHAnsi"/>
          <w:lang w:eastAsia="en-US"/>
        </w:rPr>
        <w:t>Проект р</w:t>
      </w:r>
      <w:r w:rsidR="001049B9">
        <w:rPr>
          <w:rFonts w:eastAsiaTheme="minorHAnsi"/>
          <w:lang w:eastAsia="en-US"/>
        </w:rPr>
        <w:t xml:space="preserve">аспоряжения администрации </w:t>
      </w:r>
      <w:r w:rsidR="001049B9" w:rsidRPr="001049B9">
        <w:rPr>
          <w:rFonts w:eastAsiaTheme="minorHAnsi"/>
          <w:lang w:eastAsia="en-US"/>
        </w:rPr>
        <w:t>Петушинского муниципального округа Владимирской области</w:t>
      </w:r>
      <w:r w:rsidRPr="00D82CE9">
        <w:rPr>
          <w:rFonts w:eastAsiaTheme="minorHAnsi"/>
          <w:lang w:eastAsia="en-US"/>
        </w:rPr>
        <w:t xml:space="preserve"> об исклю</w:t>
      </w:r>
      <w:r>
        <w:rPr>
          <w:rFonts w:eastAsiaTheme="minorHAnsi"/>
          <w:lang w:eastAsia="en-US"/>
        </w:rPr>
        <w:t xml:space="preserve">чении из резерва разрабатывает уполномоченным </w:t>
      </w:r>
      <w:r w:rsidR="00AF09BB">
        <w:rPr>
          <w:rFonts w:eastAsiaTheme="minorHAnsi"/>
          <w:lang w:eastAsia="en-US"/>
        </w:rPr>
        <w:t xml:space="preserve">органом </w:t>
      </w:r>
      <w:r w:rsidR="00AF09BB" w:rsidRPr="00D82CE9">
        <w:rPr>
          <w:rFonts w:eastAsiaTheme="minorHAnsi"/>
          <w:lang w:eastAsia="en-US"/>
        </w:rPr>
        <w:t>в</w:t>
      </w:r>
      <w:r w:rsidRPr="00D82CE9">
        <w:rPr>
          <w:rFonts w:eastAsiaTheme="minorHAnsi"/>
          <w:lang w:eastAsia="en-US"/>
        </w:rPr>
        <w:t xml:space="preserve"> срок, не превышающий 10 рабочих дней с момента наступления обстояте</w:t>
      </w:r>
      <w:r>
        <w:rPr>
          <w:rFonts w:eastAsiaTheme="minorHAnsi"/>
          <w:lang w:eastAsia="en-US"/>
        </w:rPr>
        <w:t>льств, предусмотренных пунктом 6</w:t>
      </w:r>
      <w:r w:rsidRPr="00D82CE9">
        <w:rPr>
          <w:rFonts w:eastAsiaTheme="minorHAnsi"/>
          <w:lang w:eastAsia="en-US"/>
        </w:rPr>
        <w:t>.1 Порядка</w:t>
      </w:r>
      <w:r>
        <w:rPr>
          <w:rFonts w:eastAsiaTheme="minorHAnsi"/>
          <w:lang w:eastAsia="en-US"/>
        </w:rPr>
        <w:t>.</w:t>
      </w:r>
    </w:p>
    <w:p w:rsidR="00A34809" w:rsidRPr="003A0A8B" w:rsidRDefault="00CA5F6B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34809" w:rsidRPr="003A0A8B">
        <w:rPr>
          <w:rFonts w:eastAsiaTheme="minorHAnsi"/>
          <w:lang w:eastAsia="en-US"/>
        </w:rPr>
        <w:t>.3. Лицо, исключенное из резерва, письменно уведомляется о принятом решении уполномоченным органом в течение 10 рабочих дней со дня принятия комиссией решения об исключении из резерва.</w:t>
      </w:r>
    </w:p>
    <w:p w:rsidR="00A34809" w:rsidRPr="003A0A8B" w:rsidRDefault="00A34809" w:rsidP="0008385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A34809" w:rsidRDefault="00A34809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3A0A8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67FCC" w:rsidRDefault="00767FCC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175008" w:rsidRDefault="00175008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175008" w:rsidRDefault="00175008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175008" w:rsidRDefault="00175008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175008" w:rsidRDefault="00175008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1049B9" w:rsidRDefault="001049B9" w:rsidP="006A509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67FCC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</w:t>
      </w:r>
      <w:r w:rsidR="00065681">
        <w:rPr>
          <w:rFonts w:eastAsiaTheme="minorHAnsi"/>
          <w:lang w:eastAsia="en-US"/>
        </w:rPr>
        <w:t>Приложение №</w:t>
      </w:r>
      <w:r w:rsidR="006A5090">
        <w:rPr>
          <w:rFonts w:eastAsiaTheme="minorHAnsi"/>
          <w:lang w:eastAsia="en-US"/>
        </w:rPr>
        <w:t xml:space="preserve"> 1</w:t>
      </w:r>
    </w:p>
    <w:p w:rsidR="00175008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</w:t>
      </w:r>
      <w:r w:rsidR="00767FCC" w:rsidRPr="00767FCC">
        <w:rPr>
          <w:rFonts w:eastAsiaTheme="minorHAnsi"/>
          <w:lang w:eastAsia="en-US"/>
        </w:rPr>
        <w:t>к Порядку</w:t>
      </w:r>
      <w:r>
        <w:rPr>
          <w:rFonts w:eastAsiaTheme="minorHAnsi"/>
          <w:lang w:eastAsia="en-US"/>
        </w:rPr>
        <w:t xml:space="preserve"> </w:t>
      </w:r>
    </w:p>
    <w:p w:rsidR="00767FCC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767FCC" w:rsidRPr="00767FCC">
        <w:rPr>
          <w:rFonts w:eastAsiaTheme="minorHAnsi"/>
          <w:lang w:eastAsia="en-US"/>
        </w:rPr>
        <w:t>формирования и использования</w:t>
      </w:r>
    </w:p>
    <w:p w:rsidR="00767FCC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="00767FCC" w:rsidRPr="00767FCC">
        <w:rPr>
          <w:rFonts w:eastAsiaTheme="minorHAnsi"/>
          <w:lang w:eastAsia="en-US"/>
        </w:rPr>
        <w:t>резерва управленческих кадров</w:t>
      </w:r>
    </w:p>
    <w:p w:rsidR="00065681" w:rsidRDefault="00065681" w:rsidP="00065681">
      <w:pPr>
        <w:autoSpaceDE w:val="0"/>
        <w:autoSpaceDN w:val="0"/>
        <w:adjustRightInd w:val="0"/>
        <w:ind w:firstLine="709"/>
        <w:jc w:val="right"/>
      </w:pPr>
      <w:r>
        <w:t xml:space="preserve">Петушинского муниципального округа </w:t>
      </w:r>
    </w:p>
    <w:p w:rsidR="00767FCC" w:rsidRDefault="00175008" w:rsidP="00175008">
      <w:pPr>
        <w:autoSpaceDE w:val="0"/>
        <w:autoSpaceDN w:val="0"/>
        <w:adjustRightInd w:val="0"/>
        <w:ind w:firstLine="709"/>
        <w:jc w:val="center"/>
      </w:pPr>
      <w:r>
        <w:t xml:space="preserve">                                                                                        </w:t>
      </w:r>
      <w:r w:rsidR="00065681">
        <w:t>Владимирской области</w:t>
      </w:r>
    </w:p>
    <w:p w:rsidR="007F6C93" w:rsidRDefault="007F6C93" w:rsidP="007F6C93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537632" w:rsidRDefault="00537632" w:rsidP="00537632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В </w:t>
      </w:r>
      <w:r w:rsidRPr="00537632">
        <w:rPr>
          <w:rFonts w:eastAsiaTheme="minorHAnsi"/>
          <w:lang w:eastAsia="en-US"/>
        </w:rPr>
        <w:t xml:space="preserve">комиссию по формированию и использованию резерва управленческих кадров </w:t>
      </w:r>
    </w:p>
    <w:p w:rsidR="00537632" w:rsidRDefault="00537632" w:rsidP="00537632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537632">
        <w:rPr>
          <w:rFonts w:eastAsiaTheme="minorHAnsi"/>
          <w:lang w:eastAsia="en-US"/>
        </w:rPr>
        <w:t xml:space="preserve">Петушинского муниципального округа </w:t>
      </w:r>
    </w:p>
    <w:p w:rsidR="00537632" w:rsidRDefault="00537632" w:rsidP="00537632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537632">
        <w:rPr>
          <w:rFonts w:eastAsiaTheme="minorHAnsi"/>
          <w:lang w:eastAsia="en-US"/>
        </w:rPr>
        <w:t>Владимирской области</w:t>
      </w:r>
    </w:p>
    <w:p w:rsidR="00537632" w:rsidRDefault="00537632" w:rsidP="00537632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от________________________________</w:t>
      </w:r>
    </w:p>
    <w:p w:rsidR="00537632" w:rsidRDefault="00537632" w:rsidP="0053763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A07B99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зарегистрированного по адресу:</w:t>
      </w:r>
    </w:p>
    <w:p w:rsidR="00537632" w:rsidRPr="00767FCC" w:rsidRDefault="00A07B99" w:rsidP="00A07B99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</w:t>
      </w:r>
      <w:r w:rsidR="007F6C93">
        <w:rPr>
          <w:rFonts w:eastAsiaTheme="minorHAnsi"/>
          <w:lang w:eastAsia="en-US"/>
        </w:rPr>
        <w:t xml:space="preserve">                             </w:t>
      </w:r>
      <w:r>
        <w:rPr>
          <w:rFonts w:eastAsiaTheme="minorHAnsi"/>
          <w:lang w:eastAsia="en-US"/>
        </w:rPr>
        <w:t xml:space="preserve">                         </w:t>
      </w:r>
      <w:r w:rsidR="007F6C93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_____________________________</w:t>
      </w:r>
    </w:p>
    <w:p w:rsidR="009203D1" w:rsidRDefault="009203D1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7F6C93" w:rsidRDefault="007F6C93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7F6C93" w:rsidRDefault="007F6C93" w:rsidP="007F6C93">
      <w:r>
        <w:t xml:space="preserve">                                                                      Заявление</w:t>
      </w:r>
    </w:p>
    <w:p w:rsidR="007F6C93" w:rsidRDefault="007F6C93" w:rsidP="007F6C93">
      <w:pPr>
        <w:spacing w:before="120" w:after="120"/>
        <w:ind w:firstLine="709"/>
        <w:jc w:val="both"/>
      </w:pPr>
      <w:r>
        <w:t xml:space="preserve">      </w:t>
      </w:r>
      <w:r w:rsidRPr="00E41962">
        <w:t>Прошу рассмотреть мою кандидатуру для включения в резерв управленчески</w:t>
      </w:r>
      <w:r>
        <w:t xml:space="preserve">х кадров </w:t>
      </w:r>
      <w:r>
        <w:rPr>
          <w:rFonts w:eastAsiaTheme="minorHAnsi"/>
          <w:lang w:eastAsia="en-US"/>
        </w:rPr>
        <w:t>Петушинского муниципального округа Владимирской области.</w:t>
      </w:r>
      <w:r w:rsidRPr="00E41962">
        <w:t xml:space="preserve"> На проведение в отношении меня проверочных мероприятий согласен(на). Прилагаю следующие документы для участия в отборе кандидатов на включение в резерв управленчески</w:t>
      </w:r>
      <w:r>
        <w:t xml:space="preserve">х кадров </w:t>
      </w:r>
      <w:r w:rsidRPr="00365D23">
        <w:t>Петушинского муниципального округа Владимирской области</w:t>
      </w:r>
      <w:r w:rsidRPr="00E41962">
        <w:t>:</w:t>
      </w:r>
    </w:p>
    <w:p w:rsidR="007F6C93" w:rsidRDefault="007F6C93" w:rsidP="007F6C93">
      <w:r>
        <w:t>1.________________________________________</w:t>
      </w:r>
    </w:p>
    <w:p w:rsidR="007F6C93" w:rsidRDefault="007F6C93" w:rsidP="007F6C93">
      <w:r>
        <w:t>2.________________________________________</w:t>
      </w:r>
    </w:p>
    <w:p w:rsidR="007F6C93" w:rsidRDefault="007F6C93" w:rsidP="007F6C93">
      <w:r>
        <w:t>3_________________________________________</w:t>
      </w:r>
    </w:p>
    <w:p w:rsidR="007F6C93" w:rsidRPr="00910628" w:rsidRDefault="007F6C93" w:rsidP="007F6C93">
      <w:r>
        <w:t>4</w:t>
      </w:r>
      <w:r w:rsidRPr="00910628">
        <w:t>.________________________________________</w:t>
      </w:r>
    </w:p>
    <w:p w:rsidR="007F6C93" w:rsidRPr="00910628" w:rsidRDefault="007F6C93" w:rsidP="007F6C93">
      <w:r w:rsidRPr="00910628">
        <w:t>5_________________________________________</w:t>
      </w:r>
    </w:p>
    <w:p w:rsidR="007F6C93" w:rsidRPr="00910628" w:rsidRDefault="007F6C93" w:rsidP="007F6C93">
      <w:r w:rsidRPr="00910628">
        <w:t>6_________________________________________</w:t>
      </w:r>
    </w:p>
    <w:p w:rsidR="007F6C93" w:rsidRPr="00910628" w:rsidRDefault="007F6C93" w:rsidP="007F6C93">
      <w:r w:rsidRPr="00910628">
        <w:t>7_________________________________________</w:t>
      </w:r>
    </w:p>
    <w:p w:rsidR="007F6C93" w:rsidRPr="00910628" w:rsidRDefault="007F6C93" w:rsidP="007F6C93">
      <w:r w:rsidRPr="00910628">
        <w:t>8_________________________________________</w:t>
      </w:r>
    </w:p>
    <w:p w:rsidR="007F6C93" w:rsidRPr="00910628" w:rsidRDefault="007F6C93" w:rsidP="007F6C93">
      <w:r w:rsidRPr="00910628">
        <w:t>9_________________________________________</w:t>
      </w:r>
    </w:p>
    <w:p w:rsidR="007F6C93" w:rsidRPr="00910628" w:rsidRDefault="007F6C93" w:rsidP="007F6C93">
      <w:r w:rsidRPr="00910628">
        <w:t>10________________________________________</w:t>
      </w:r>
    </w:p>
    <w:p w:rsidR="007F6C93" w:rsidRDefault="007F6C93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7F6C93" w:rsidRDefault="007F6C93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7F6C93" w:rsidRDefault="007F6C93" w:rsidP="00AF09BB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</w:t>
      </w:r>
    </w:p>
    <w:p w:rsidR="007F6C93" w:rsidRPr="007F6C93" w:rsidRDefault="00790B5A" w:rsidP="007F6C9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790B5A">
        <w:rPr>
          <w:rFonts w:eastAsiaTheme="minorHAnsi"/>
          <w:lang w:eastAsia="en-US"/>
        </w:rPr>
        <w:t>(дата)</w:t>
      </w:r>
      <w:r w:rsidRPr="00790B5A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790B5A">
        <w:rPr>
          <w:rFonts w:eastAsiaTheme="minorHAnsi"/>
          <w:lang w:eastAsia="en-US"/>
        </w:rPr>
        <w:t xml:space="preserve"> (подпись)</w:t>
      </w:r>
      <w:r w:rsidRPr="00790B5A">
        <w:rPr>
          <w:rFonts w:eastAsiaTheme="minorHAnsi"/>
          <w:lang w:eastAsia="en-US"/>
        </w:rPr>
        <w:tab/>
      </w:r>
      <w:r w:rsidR="007F6C93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            </w:t>
      </w:r>
      <w:r w:rsidR="007F6C93">
        <w:rPr>
          <w:rFonts w:eastAsiaTheme="minorHAnsi"/>
          <w:lang w:eastAsia="en-US"/>
        </w:rPr>
        <w:t xml:space="preserve"> </w:t>
      </w:r>
      <w:r w:rsidR="007F6C93" w:rsidRPr="007F6C93">
        <w:rPr>
          <w:rFonts w:eastAsiaTheme="minorHAnsi"/>
          <w:lang w:eastAsia="en-US"/>
        </w:rPr>
        <w:t>/</w:t>
      </w:r>
      <w:r w:rsidR="007F6C93" w:rsidRPr="007F6C93">
        <w:rPr>
          <w:rFonts w:eastAsiaTheme="minorHAnsi"/>
          <w:lang w:eastAsia="en-US"/>
        </w:rPr>
        <w:tab/>
      </w:r>
      <w:r w:rsidRPr="00790B5A">
        <w:rPr>
          <w:rFonts w:eastAsiaTheme="minorHAnsi"/>
          <w:lang w:eastAsia="en-US"/>
        </w:rPr>
        <w:t>(расшифровка подписи)</w:t>
      </w:r>
    </w:p>
    <w:p w:rsidR="007F6C93" w:rsidRDefault="007F6C93" w:rsidP="007F6C93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7F6C93">
        <w:rPr>
          <w:rFonts w:eastAsiaTheme="minorHAnsi"/>
          <w:lang w:eastAsia="en-US"/>
        </w:rPr>
        <w:tab/>
      </w:r>
      <w:r w:rsidRPr="007F6C93">
        <w:rPr>
          <w:rFonts w:eastAsiaTheme="minorHAnsi"/>
          <w:lang w:eastAsia="en-US"/>
        </w:rPr>
        <w:tab/>
      </w:r>
      <w:r w:rsidRPr="007F6C9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       </w:t>
      </w:r>
      <w:r w:rsidR="00790B5A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 </w:t>
      </w: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</w:p>
    <w:p w:rsidR="007F6C93" w:rsidRDefault="007F6C93" w:rsidP="006A5090">
      <w:pPr>
        <w:spacing w:after="1" w:line="240" w:lineRule="atLeast"/>
        <w:outlineLvl w:val="1"/>
        <w:rPr>
          <w:rFonts w:eastAsiaTheme="minorHAnsi"/>
          <w:lang w:eastAsia="en-US"/>
        </w:rPr>
      </w:pPr>
    </w:p>
    <w:p w:rsidR="00537632" w:rsidRPr="00A07B99" w:rsidRDefault="00BC6F0C" w:rsidP="00A07B99">
      <w:pPr>
        <w:spacing w:after="1" w:line="240" w:lineRule="atLeast"/>
        <w:jc w:val="right"/>
        <w:outlineLvl w:val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ab/>
      </w:r>
    </w:p>
    <w:p w:rsidR="00250F55" w:rsidRPr="00250F55" w:rsidRDefault="00175008" w:rsidP="00175008">
      <w:pPr>
        <w:spacing w:after="1" w:line="240" w:lineRule="atLeast"/>
        <w:jc w:val="center"/>
        <w:outlineLvl w:val="1"/>
      </w:pPr>
      <w:r>
        <w:t xml:space="preserve">                                                                                                                 </w:t>
      </w:r>
      <w:r w:rsidR="00250F55">
        <w:t>Приложение №</w:t>
      </w:r>
      <w:r w:rsidR="006A5090">
        <w:t xml:space="preserve"> 2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        </w:t>
      </w:r>
      <w:r w:rsidR="00250F55" w:rsidRPr="00250F55">
        <w:t>к Порядку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</w:t>
      </w:r>
      <w:r w:rsidR="00250F55" w:rsidRPr="00250F55">
        <w:t>формирования и использования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</w:t>
      </w:r>
      <w:r w:rsidR="00250F55" w:rsidRPr="00250F55">
        <w:t>резерва управленческих кадров</w:t>
      </w:r>
    </w:p>
    <w:p w:rsidR="00250F55" w:rsidRDefault="00250F55" w:rsidP="00250F55">
      <w:pPr>
        <w:spacing w:after="1" w:line="240" w:lineRule="atLeast"/>
        <w:ind w:left="5664"/>
        <w:jc w:val="right"/>
      </w:pPr>
      <w:r>
        <w:t xml:space="preserve">Петушинского муниципального округа </w:t>
      </w:r>
    </w:p>
    <w:p w:rsid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    </w:t>
      </w:r>
      <w:r w:rsidR="00250F55">
        <w:t>Владимирской области</w:t>
      </w:r>
    </w:p>
    <w:p w:rsidR="00250F55" w:rsidRPr="00250F55" w:rsidRDefault="00250F55" w:rsidP="00250F55">
      <w:pPr>
        <w:spacing w:after="1" w:line="240" w:lineRule="atLeast"/>
        <w:jc w:val="both"/>
      </w:pPr>
    </w:p>
    <w:tbl>
      <w:tblPr>
        <w:tblW w:w="0" w:type="auto"/>
        <w:tblBorders>
          <w:left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191"/>
        <w:gridCol w:w="651"/>
        <w:gridCol w:w="1588"/>
        <w:gridCol w:w="826"/>
        <w:gridCol w:w="1134"/>
        <w:gridCol w:w="349"/>
        <w:gridCol w:w="1493"/>
        <w:gridCol w:w="1102"/>
      </w:tblGrid>
      <w:tr w:rsidR="00250F55" w:rsidRPr="00250F55" w:rsidTr="00070BBA">
        <w:tc>
          <w:tcPr>
            <w:tcW w:w="1928" w:type="dxa"/>
            <w:gridSpan w:val="2"/>
            <w:vMerge w:val="restart"/>
            <w:vAlign w:val="center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Место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для фото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(3 x 4)</w:t>
            </w:r>
          </w:p>
        </w:tc>
        <w:tc>
          <w:tcPr>
            <w:tcW w:w="7143" w:type="dxa"/>
            <w:gridSpan w:val="7"/>
            <w:tcBorders>
              <w:top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1928" w:type="dxa"/>
            <w:gridSpan w:val="2"/>
            <w:vMerge/>
          </w:tcPr>
          <w:p w:rsidR="00250F55" w:rsidRPr="00250F55" w:rsidRDefault="00250F55" w:rsidP="00250F55"/>
        </w:tc>
        <w:tc>
          <w:tcPr>
            <w:tcW w:w="7143" w:type="dxa"/>
            <w:gridSpan w:val="7"/>
            <w:tcBorders>
              <w:top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1928" w:type="dxa"/>
            <w:gridSpan w:val="2"/>
            <w:vMerge/>
          </w:tcPr>
          <w:p w:rsidR="00250F55" w:rsidRPr="00250F55" w:rsidRDefault="00250F55" w:rsidP="00250F55"/>
        </w:tc>
        <w:tc>
          <w:tcPr>
            <w:tcW w:w="7143" w:type="dxa"/>
            <w:gridSpan w:val="7"/>
            <w:tcBorders>
              <w:top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АНКЕТА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кандидата в состав резерва управленческих кадров</w:t>
            </w:r>
          </w:p>
          <w:p w:rsidR="00250F55" w:rsidRDefault="00250F55" w:rsidP="00250F55">
            <w:pPr>
              <w:spacing w:after="1" w:line="240" w:lineRule="atLeast"/>
              <w:jc w:val="center"/>
            </w:pPr>
            <w:r>
              <w:t xml:space="preserve">Петушинского муниципального округа 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>
              <w:t>Владимирской области</w:t>
            </w: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Фамилия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Имя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3.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Отчество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4.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Изменение Ф.И.О.</w:t>
            </w:r>
          </w:p>
          <w:p w:rsidR="00250F55" w:rsidRPr="00250F55" w:rsidRDefault="00250F55" w:rsidP="00250F55">
            <w:pPr>
              <w:spacing w:after="1" w:line="240" w:lineRule="atLeast"/>
            </w:pPr>
            <w:r w:rsidRPr="00250F55">
              <w:t>(если меняли Ф.И.О., укажите когда и по какой причине)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5.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Дата рождения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6.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Место рождения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7.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Гражданство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8.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Судимость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9.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Адрес места проживания по регистрации и фактический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10.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Семейное положение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11.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Образование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Годы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 образовательной организации, номера дипломов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Специальность, направление подготовки, квалификация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12.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Повышение квалификации, стажировки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Год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 организации, проводившей повышение квалификации, стажировку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 образовательной программы, информация о стажировке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13.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Ученая степень, ученое звание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Когда, кем присвоено, номера дипломов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14.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Прохождение срочной военной службы (по призыву)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15.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Служба в вооруженных силах, органах безопасности и правопорядка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16.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Классный чин</w:t>
            </w:r>
          </w:p>
          <w:p w:rsidR="00250F55" w:rsidRPr="00250F55" w:rsidRDefault="00250F55" w:rsidP="00250F55">
            <w:pPr>
              <w:spacing w:after="1" w:line="240" w:lineRule="atLeast"/>
            </w:pPr>
            <w:r w:rsidRPr="00250F55">
              <w:t>(государственной гражданской или муниципальной службы)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17.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Трудовая деятельность: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Период работы</w:t>
            </w: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 организации, место нахождения организации</w:t>
            </w: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Сфера деятельности организации</w:t>
            </w: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Наименование должности</w:t>
            </w: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Обязанности кандидата</w:t>
            </w: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Количество сотрудников в подчинении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842" w:type="dxa"/>
            <w:gridSpan w:val="2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102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18.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Работа на выборных должностях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19.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20.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Проектная деятельность (руководящая, координирующая)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21.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Достижения</w:t>
            </w:r>
          </w:p>
          <w:p w:rsidR="00250F55" w:rsidRPr="00250F55" w:rsidRDefault="00250F55" w:rsidP="00BA5A43">
            <w:pPr>
              <w:spacing w:after="1" w:line="240" w:lineRule="atLeast"/>
              <w:jc w:val="center"/>
            </w:pPr>
            <w:r w:rsidRPr="00250F55">
              <w:t>(реализованные проекты, федеральных, межрегиональных, региональных и местных конкурсов профессионального мастерства и т.д.)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22.</w:t>
            </w: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Знание иностранных языков, степень владения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23.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Публикации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256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24.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Государственные награды, иные награды и знаки отличия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(год, наименование)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25.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Паспортные данные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(кем, когда выдан паспорт, код подразделения)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26.</w:t>
            </w:r>
          </w:p>
        </w:tc>
        <w:tc>
          <w:tcPr>
            <w:tcW w:w="1191" w:type="dxa"/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ИНН</w:t>
            </w:r>
          </w:p>
        </w:tc>
        <w:tc>
          <w:tcPr>
            <w:tcW w:w="7143" w:type="dxa"/>
            <w:gridSpan w:val="7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lastRenderedPageBreak/>
              <w:t>27.</w:t>
            </w:r>
          </w:p>
        </w:tc>
        <w:tc>
          <w:tcPr>
            <w:tcW w:w="8334" w:type="dxa"/>
            <w:gridSpan w:val="8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Контактная информация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93" w:type="dxa"/>
            <w:gridSpan w:val="5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Контактный телефон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(рабочий и мобильный)</w:t>
            </w: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Адрес электронной почты</w:t>
            </w:r>
          </w:p>
        </w:tc>
      </w:tr>
      <w:tr w:rsidR="00250F55" w:rsidRPr="00250F55" w:rsidTr="00070BB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93" w:type="dxa"/>
            <w:gridSpan w:val="5"/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4078" w:type="dxa"/>
            <w:gridSpan w:val="4"/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ind w:firstLine="283"/>
              <w:jc w:val="both"/>
            </w:pPr>
            <w:r w:rsidRPr="00250F55">
              <w:t>Мне известно, что сообщение о себе в анкете недостоверных либо ложных сведений может стать основанием исключения из резерва управленческих кад</w:t>
            </w:r>
            <w:r>
              <w:t>ров Петушинского муниципального округа Владимирской области.</w:t>
            </w:r>
          </w:p>
        </w:tc>
      </w:tr>
      <w:tr w:rsidR="00250F55" w:rsidRPr="00250F55" w:rsidTr="00070BBA">
        <w:tblPrEx>
          <w:tblBorders>
            <w:left w:val="nil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  <w:insideV w:val="nil"/>
          </w:tblBorders>
        </w:tblPrEx>
        <w:tc>
          <w:tcPr>
            <w:tcW w:w="1928" w:type="dxa"/>
            <w:gridSpan w:val="2"/>
            <w:tcBorders>
              <w:top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  <w:tcBorders>
              <w:top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349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/</w:t>
            </w:r>
          </w:p>
        </w:tc>
        <w:tc>
          <w:tcPr>
            <w:tcW w:w="2595" w:type="dxa"/>
            <w:gridSpan w:val="2"/>
            <w:tcBorders>
              <w:top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blPrEx>
          <w:tblBorders>
            <w:left w:val="nil"/>
            <w:insideV w:val="nil"/>
          </w:tblBorders>
        </w:tblPrEx>
        <w:tc>
          <w:tcPr>
            <w:tcW w:w="1928" w:type="dxa"/>
            <w:gridSpan w:val="2"/>
            <w:tcBorders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(дата)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1960" w:type="dxa"/>
            <w:gridSpan w:val="2"/>
            <w:tcBorders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(подпись)</w:t>
            </w:r>
          </w:p>
        </w:tc>
        <w:tc>
          <w:tcPr>
            <w:tcW w:w="349" w:type="dxa"/>
            <w:tcBorders>
              <w:top w:val="nil"/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2595" w:type="dxa"/>
            <w:gridSpan w:val="2"/>
            <w:tcBorders>
              <w:bottom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(расшифровка подписи)</w:t>
            </w:r>
          </w:p>
        </w:tc>
      </w:tr>
    </w:tbl>
    <w:p w:rsidR="00250F55" w:rsidRPr="00250F55" w:rsidRDefault="00250F55" w:rsidP="00250F55">
      <w:pPr>
        <w:spacing w:after="1" w:line="240" w:lineRule="atLeast"/>
        <w:jc w:val="both"/>
      </w:pPr>
    </w:p>
    <w:p w:rsidR="00250F55" w:rsidRPr="00250F55" w:rsidRDefault="00250F55" w:rsidP="00250F55">
      <w:pPr>
        <w:spacing w:after="1" w:line="240" w:lineRule="atLeast"/>
        <w:jc w:val="both"/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083850" w:rsidRDefault="00083850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537632" w:rsidRDefault="00537632" w:rsidP="006A5090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</w:p>
    <w:p w:rsidR="00250F55" w:rsidRPr="00250F55" w:rsidRDefault="00175008" w:rsidP="00175008">
      <w:pPr>
        <w:spacing w:after="1" w:line="240" w:lineRule="atLeast"/>
        <w:jc w:val="center"/>
        <w:outlineLvl w:val="1"/>
      </w:pPr>
      <w:r>
        <w:lastRenderedPageBreak/>
        <w:t xml:space="preserve">                                                                                                          </w:t>
      </w:r>
      <w:r w:rsidR="00250F55">
        <w:t>Приложение №</w:t>
      </w:r>
      <w:r w:rsidR="006A5090">
        <w:t xml:space="preserve"> 3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   </w:t>
      </w:r>
      <w:r w:rsidR="00250F55" w:rsidRPr="00250F55">
        <w:t>к Порядку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 </w:t>
      </w:r>
      <w:r w:rsidR="00250F55" w:rsidRPr="00250F55">
        <w:t>формирования и использования</w:t>
      </w:r>
    </w:p>
    <w:p w:rsidR="00250F55" w:rsidRP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 </w:t>
      </w:r>
      <w:r w:rsidR="00250F55" w:rsidRPr="00250F55">
        <w:t>резерва управленческих кадров</w:t>
      </w:r>
    </w:p>
    <w:p w:rsidR="00250F55" w:rsidRDefault="00250F55" w:rsidP="00250F55">
      <w:pPr>
        <w:spacing w:after="1" w:line="240" w:lineRule="atLeast"/>
        <w:jc w:val="right"/>
      </w:pPr>
      <w:r>
        <w:t xml:space="preserve">Петушинского муниципального округа </w:t>
      </w:r>
    </w:p>
    <w:p w:rsidR="00250F55" w:rsidRDefault="00175008" w:rsidP="00175008">
      <w:pPr>
        <w:spacing w:after="1" w:line="240" w:lineRule="atLeast"/>
        <w:jc w:val="center"/>
      </w:pPr>
      <w:r>
        <w:t xml:space="preserve">                                                                                                     </w:t>
      </w:r>
      <w:r w:rsidR="00250F55">
        <w:t>Владимирской области</w:t>
      </w:r>
    </w:p>
    <w:p w:rsidR="00250F55" w:rsidRDefault="00250F55" w:rsidP="00250F55">
      <w:pPr>
        <w:spacing w:after="1" w:line="240" w:lineRule="atLeast"/>
        <w:jc w:val="both"/>
      </w:pPr>
    </w:p>
    <w:p w:rsidR="00250F55" w:rsidRPr="00250F55" w:rsidRDefault="00250F55" w:rsidP="00250F55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1132"/>
        <w:gridCol w:w="566"/>
        <w:gridCol w:w="566"/>
        <w:gridCol w:w="1132"/>
        <w:gridCol w:w="1132"/>
        <w:gridCol w:w="566"/>
        <w:gridCol w:w="566"/>
        <w:gridCol w:w="566"/>
        <w:gridCol w:w="566"/>
        <w:gridCol w:w="1132"/>
      </w:tblGrid>
      <w:tr w:rsidR="00250F55" w:rsidRPr="00250F55" w:rsidTr="00070BBA">
        <w:tc>
          <w:tcPr>
            <w:tcW w:w="90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СОГЛАСИЕ</w:t>
            </w:r>
          </w:p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на обработку персональных данных</w:t>
            </w:r>
          </w:p>
        </w:tc>
      </w:tr>
      <w:tr w:rsidR="00250F55" w:rsidRPr="00250F55" w:rsidTr="00070BBA">
        <w:tc>
          <w:tcPr>
            <w:tcW w:w="90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Я,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</w:tr>
      <w:tr w:rsidR="00250F55" w:rsidRPr="00250F55" w:rsidTr="00070BB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79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line="240" w:lineRule="atLeast"/>
              <w:jc w:val="center"/>
            </w:pPr>
            <w:r w:rsidRPr="00250F55">
              <w:t>(фамилия, имя, отчество)</w:t>
            </w:r>
          </w:p>
        </w:tc>
      </w:tr>
      <w:tr w:rsidR="00250F55" w:rsidRPr="00250F55" w:rsidTr="00070BBA"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line="240" w:lineRule="atLeast"/>
            </w:pPr>
            <w:r w:rsidRPr="00250F55">
              <w:t>дата рождения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line="240" w:lineRule="atLeast"/>
            </w:pP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line="240" w:lineRule="atLeast"/>
            </w:pPr>
            <w:r w:rsidRPr="00250F55">
              <w:t>, проживающий(</w:t>
            </w:r>
            <w:proofErr w:type="spellStart"/>
            <w:r w:rsidRPr="00250F55">
              <w:t>ая</w:t>
            </w:r>
            <w:proofErr w:type="spellEnd"/>
            <w:r w:rsidRPr="00250F55">
              <w:t>) по адресу: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line="240" w:lineRule="atLeast"/>
            </w:pPr>
          </w:p>
        </w:tc>
      </w:tr>
      <w:tr w:rsidR="00250F55" w:rsidRPr="00250F55" w:rsidTr="00070BBA">
        <w:tc>
          <w:tcPr>
            <w:tcW w:w="90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</w:tr>
      <w:tr w:rsidR="00250F55" w:rsidRPr="00250F55" w:rsidTr="00070BBA">
        <w:tblPrEx>
          <w:tblBorders>
            <w:insideH w:val="single" w:sz="4" w:space="0" w:color="auto"/>
          </w:tblBorders>
        </w:tblPrEx>
        <w:tc>
          <w:tcPr>
            <w:tcW w:w="79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наименование основного документа, удостоверяющего личность,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серия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номер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дата выдачи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</w:tr>
      <w:tr w:rsidR="00250F55" w:rsidRPr="00250F55" w:rsidTr="00070BBA"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  <w:r w:rsidRPr="00250F55">
              <w:t>наименование органа, выдавшего документ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90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right"/>
            </w:pPr>
            <w:r w:rsidRPr="00250F55">
              <w:t>,</w:t>
            </w:r>
          </w:p>
        </w:tc>
      </w:tr>
      <w:tr w:rsidR="00250F55" w:rsidRPr="00250F55" w:rsidTr="00070BBA">
        <w:tc>
          <w:tcPr>
            <w:tcW w:w="90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750BDE">
            <w:pPr>
              <w:spacing w:after="1" w:line="240" w:lineRule="atLeast"/>
              <w:jc w:val="both"/>
            </w:pPr>
            <w:r w:rsidRPr="00250F55">
              <w:t xml:space="preserve">в порядке и на условиях, определенных Федеральным </w:t>
            </w:r>
            <w:hyperlink r:id="rId8">
              <w:r w:rsidRPr="00250F55">
                <w:rPr>
                  <w:color w:val="0000FF"/>
                </w:rPr>
                <w:t>законом</w:t>
              </w:r>
            </w:hyperlink>
            <w:r w:rsidR="005D46D8">
              <w:t xml:space="preserve"> от 27.07.2006 № 152-ФЗ «О персональных данных»</w:t>
            </w:r>
            <w:r w:rsidRPr="00250F55">
              <w:t xml:space="preserve">, даю согласие комиссии </w:t>
            </w:r>
            <w:r w:rsidR="00537632" w:rsidRPr="00537632">
              <w:t>комиссию по формированию и использованию резерва управленческих кадров Петушинского муниципального округа Владимирской области</w:t>
            </w:r>
            <w:r w:rsidR="00A07B99">
              <w:t xml:space="preserve"> </w:t>
            </w:r>
            <w:r w:rsidRPr="00250F55">
              <w:t xml:space="preserve">и уполномоченному органу, осуществляющему организационную работу по формированию и использованию резерва управленческих кадров </w:t>
            </w:r>
            <w:r w:rsidR="00AB354B" w:rsidRPr="00AB354B">
              <w:t>Петушинского муниципального округа Владимирской области</w:t>
            </w:r>
            <w:r w:rsidRPr="00250F55">
              <w:t>,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своих персональных данных (фотографии, фамилии, имени, отчества; даты рождения; места рождения; гражданства; сведений: о судимости, об адресе места проживания по регистрации и фактическом, о семейном положении, об образовании, о повышении квалификации, о стажировках, о присвоенных ученых степенях, ученых званиях, о прохождении срочной военной службы (по призыву), о службе в вооруженных силах, органах безопасности и правопорядка, о присвоенном классном чине, о трудовой деятельности, о работе на выборных должностях, об участии в работе коллегиальных, совещательных органов, членстве в общественных организациях, о проектной деятельности, о моих достижениях, о владении иностранными языками, о публикациях, о наградах и знаках отличия; паспортных данных; ИНН; контактного номера телефона и адреса электронной почты) в целях рассмотрения моей кандидатуры при формировании и использовании резерва управленче</w:t>
            </w:r>
            <w:r w:rsidR="00750BDE">
              <w:t xml:space="preserve">ских кадров Петушинского муниципального округа </w:t>
            </w:r>
            <w:r w:rsidR="00DF2314">
              <w:t xml:space="preserve"> </w:t>
            </w:r>
            <w:r w:rsidR="00750BDE">
              <w:t>Владимирской области</w:t>
            </w:r>
            <w:r w:rsidRPr="00250F55">
              <w:t>.</w:t>
            </w:r>
          </w:p>
          <w:p w:rsidR="00250F55" w:rsidRPr="00250F55" w:rsidRDefault="00250F55" w:rsidP="00750BDE">
            <w:pPr>
              <w:spacing w:after="1" w:line="240" w:lineRule="atLeast"/>
              <w:ind w:firstLine="283"/>
              <w:jc w:val="both"/>
            </w:pPr>
            <w:r w:rsidRPr="00250F55">
              <w:t>Настоящее согласие действует в течение периода проведения отбора в резерв управленче</w:t>
            </w:r>
            <w:r w:rsidR="00DF2314">
              <w:t>ских кадров Петушинского муниципального округа Владимирской области</w:t>
            </w:r>
            <w:r w:rsidRPr="00250F55">
              <w:t xml:space="preserve"> и нахождения в нем.</w:t>
            </w:r>
          </w:p>
          <w:p w:rsidR="00250F55" w:rsidRPr="00250F55" w:rsidRDefault="00250F55" w:rsidP="00250F55">
            <w:pPr>
              <w:spacing w:after="1" w:line="240" w:lineRule="atLeast"/>
              <w:ind w:firstLine="283"/>
              <w:jc w:val="both"/>
            </w:pPr>
            <w:r w:rsidRPr="00250F55">
              <w:lastRenderedPageBreak/>
      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уполномоченного органа, осуществляющего организационную работу по формированию и использованию резерва управленческих кадров </w:t>
            </w:r>
            <w:r w:rsidR="00AB354B">
              <w:t>Петушинского муниципального округа Владимирской области</w:t>
            </w:r>
            <w:r w:rsidRPr="00250F55">
              <w:t>, по почте либо вручен лично или через законного представителя.</w:t>
            </w:r>
          </w:p>
          <w:p w:rsidR="00250F55" w:rsidRPr="00250F55" w:rsidRDefault="00250F55" w:rsidP="00250F55">
            <w:pPr>
              <w:spacing w:after="1" w:line="240" w:lineRule="atLeast"/>
              <w:ind w:firstLine="283"/>
              <w:jc w:val="both"/>
            </w:pPr>
            <w:r w:rsidRPr="00250F55">
              <w:t>В случае получения моего письменного заявления об отзыве настоящего согласия уполномоченный орган, осуществляющий организационную работу по формированию и использованию резерва, обязан уничтожить мои персональные данные, но не ранее срока, необходимого для достижения целей обработки моих персональных данных.</w:t>
            </w:r>
          </w:p>
          <w:p w:rsidR="00250F55" w:rsidRPr="00250F55" w:rsidRDefault="00250F55" w:rsidP="00250F55">
            <w:pPr>
              <w:spacing w:after="1" w:line="240" w:lineRule="atLeast"/>
              <w:ind w:firstLine="283"/>
              <w:jc w:val="both"/>
            </w:pPr>
            <w:r w:rsidRPr="00250F55">
              <w:t xml:space="preserve">Я ознакомлен(а) с правами субъекта персональных данных, предусмотренными </w:t>
            </w:r>
            <w:hyperlink r:id="rId9">
              <w:r w:rsidRPr="00250F55">
                <w:rPr>
                  <w:color w:val="0000FF"/>
                </w:rPr>
                <w:t>главой 3</w:t>
              </w:r>
            </w:hyperlink>
            <w:r w:rsidRPr="00250F55">
              <w:t xml:space="preserve"> Фед</w:t>
            </w:r>
            <w:r w:rsidR="005D46D8">
              <w:t>ерального закона от 27.07.2006 № 152-ФЗ «О персональных данных»</w:t>
            </w:r>
            <w:r w:rsidRPr="00250F55">
              <w:t>. Все вышеизложенное мною прочитано, мне понятно и подтверждается собственноручной подписью.</w:t>
            </w:r>
          </w:p>
        </w:tc>
      </w:tr>
      <w:tr w:rsidR="00250F55" w:rsidRPr="00250F55" w:rsidTr="00070BBA">
        <w:tc>
          <w:tcPr>
            <w:tcW w:w="90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/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</w:tr>
      <w:tr w:rsidR="00250F55" w:rsidRPr="00250F55" w:rsidTr="00070BBA"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(дата)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</w:pP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55" w:rsidRPr="00250F55" w:rsidRDefault="00250F55" w:rsidP="00250F55">
            <w:pPr>
              <w:spacing w:after="1" w:line="240" w:lineRule="atLeast"/>
              <w:jc w:val="center"/>
            </w:pPr>
            <w:r w:rsidRPr="00250F55">
              <w:t>(расшифровка подписи)</w:t>
            </w:r>
          </w:p>
        </w:tc>
      </w:tr>
    </w:tbl>
    <w:p w:rsidR="00250F55" w:rsidRPr="00250F55" w:rsidRDefault="00250F55" w:rsidP="00250F55">
      <w:pPr>
        <w:spacing w:after="1" w:line="240" w:lineRule="atLeast"/>
        <w:jc w:val="both"/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bookmarkStart w:id="6" w:name="_GoBack"/>
      <w:bookmarkEnd w:id="6"/>
      <w:r w:rsidR="006A5090">
        <w:rPr>
          <w:rFonts w:eastAsiaTheme="minorHAnsi"/>
          <w:lang w:eastAsia="en-US"/>
        </w:rPr>
        <w:t>Приложение № 4</w:t>
      </w:r>
    </w:p>
    <w:p w:rsidR="006A5090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6A5090" w:rsidRPr="00767FCC">
        <w:rPr>
          <w:rFonts w:eastAsiaTheme="minorHAnsi"/>
          <w:lang w:eastAsia="en-US"/>
        </w:rPr>
        <w:t>к Порядку</w:t>
      </w:r>
    </w:p>
    <w:p w:rsidR="006A5090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6A5090" w:rsidRPr="00767FCC">
        <w:rPr>
          <w:rFonts w:eastAsiaTheme="minorHAnsi"/>
          <w:lang w:eastAsia="en-US"/>
        </w:rPr>
        <w:t>формирования и использования</w:t>
      </w:r>
    </w:p>
    <w:p w:rsidR="006A5090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6A5090" w:rsidRPr="00767FCC">
        <w:rPr>
          <w:rFonts w:eastAsiaTheme="minorHAnsi"/>
          <w:lang w:eastAsia="en-US"/>
        </w:rPr>
        <w:t>резерва управленческих кадров</w:t>
      </w: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Петушинского муниципального округа</w:t>
      </w:r>
    </w:p>
    <w:p w:rsidR="006A5090" w:rsidRPr="00767FCC" w:rsidRDefault="00175008" w:rsidP="00175008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</w:t>
      </w:r>
      <w:r w:rsidR="006A5090">
        <w:rPr>
          <w:rFonts w:eastAsiaTheme="minorHAnsi"/>
          <w:lang w:eastAsia="en-US"/>
        </w:rPr>
        <w:t xml:space="preserve">Владимирской области </w:t>
      </w:r>
    </w:p>
    <w:p w:rsidR="006A5090" w:rsidRPr="00767FCC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161"/>
        <w:gridCol w:w="1191"/>
        <w:gridCol w:w="1871"/>
        <w:gridCol w:w="1757"/>
        <w:gridCol w:w="1867"/>
      </w:tblGrid>
      <w:tr w:rsidR="006A5090" w:rsidTr="00EB6469">
        <w:tc>
          <w:tcPr>
            <w:tcW w:w="9356" w:type="dxa"/>
            <w:gridSpan w:val="6"/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Список </w:t>
            </w:r>
          </w:p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лиц на включение в резерв управленческих кадров Петушинского муниципального округа Владимирской области</w:t>
            </w:r>
          </w:p>
        </w:tc>
      </w:tr>
      <w:tr w:rsidR="006A5090" w:rsidTr="00EB6469">
        <w:tc>
          <w:tcPr>
            <w:tcW w:w="9356" w:type="dxa"/>
            <w:gridSpan w:val="6"/>
            <w:tcBorders>
              <w:bottom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6A5090" w:rsidTr="00EB646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 п/п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ФИО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Год рождения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Образование, что окончил, квалификация по образованию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Место работы, должность на дату включения в резерв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Опыт руководящей работы, количество лет </w:t>
            </w:r>
          </w:p>
        </w:tc>
      </w:tr>
      <w:tr w:rsidR="006A5090" w:rsidTr="00EB646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A5090" w:rsidTr="00EB646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A5090" w:rsidTr="00EB646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0" w:rsidRDefault="006A5090" w:rsidP="00EB64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6A5090" w:rsidRDefault="006A5090" w:rsidP="006A50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6A5090" w:rsidRDefault="006A5090" w:rsidP="006A5090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250F55" w:rsidRDefault="00250F55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9203D1" w:rsidRDefault="009203D1" w:rsidP="00767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:rsidR="007E7994" w:rsidRPr="003A0A8B" w:rsidRDefault="007E7994" w:rsidP="003A0A8B">
      <w:pPr>
        <w:widowControl w:val="0"/>
        <w:autoSpaceDE w:val="0"/>
        <w:autoSpaceDN w:val="0"/>
        <w:spacing w:before="120" w:after="120"/>
        <w:ind w:firstLine="709"/>
        <w:jc w:val="both"/>
      </w:pPr>
    </w:p>
    <w:p w:rsidR="00063D4A" w:rsidRPr="003A0A8B" w:rsidRDefault="00063D4A" w:rsidP="003A0A8B">
      <w:pPr>
        <w:widowControl w:val="0"/>
        <w:autoSpaceDE w:val="0"/>
        <w:autoSpaceDN w:val="0"/>
        <w:spacing w:before="120" w:after="120"/>
        <w:ind w:firstLine="709"/>
        <w:jc w:val="both"/>
      </w:pPr>
    </w:p>
    <w:sectPr w:rsidR="00063D4A" w:rsidRPr="003A0A8B" w:rsidSect="003A0A8B">
      <w:headerReference w:type="default" r:id="rId10"/>
      <w:headerReference w:type="first" r:id="rId11"/>
      <w:pgSz w:w="11906" w:h="16838"/>
      <w:pgMar w:top="1134" w:right="567" w:bottom="107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D8" w:rsidRDefault="001E30D8" w:rsidP="0002398B">
      <w:r>
        <w:separator/>
      </w:r>
    </w:p>
  </w:endnote>
  <w:endnote w:type="continuationSeparator" w:id="0">
    <w:p w:rsidR="001E30D8" w:rsidRDefault="001E30D8" w:rsidP="0002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D8" w:rsidRDefault="001E30D8" w:rsidP="0002398B">
      <w:r>
        <w:separator/>
      </w:r>
    </w:p>
  </w:footnote>
  <w:footnote w:type="continuationSeparator" w:id="0">
    <w:p w:rsidR="001E30D8" w:rsidRDefault="001E30D8" w:rsidP="0002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831333"/>
      <w:docPartObj>
        <w:docPartGallery w:val="Page Numbers (Top of Page)"/>
        <w:docPartUnique/>
      </w:docPartObj>
    </w:sdtPr>
    <w:sdtEndPr/>
    <w:sdtContent>
      <w:p w:rsidR="00070BBA" w:rsidRDefault="00070B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008">
          <w:rPr>
            <w:noProof/>
          </w:rPr>
          <w:t>12</w:t>
        </w:r>
        <w:r>
          <w:fldChar w:fldCharType="end"/>
        </w:r>
      </w:p>
    </w:sdtContent>
  </w:sdt>
  <w:p w:rsidR="00070BBA" w:rsidRDefault="00070B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BA" w:rsidRDefault="00070BBA" w:rsidP="00C25563">
    <w:pPr>
      <w:pStyle w:val="a5"/>
      <w:tabs>
        <w:tab w:val="clear" w:pos="4677"/>
        <w:tab w:val="clear" w:pos="9355"/>
        <w:tab w:val="left" w:pos="6930"/>
      </w:tabs>
    </w:pPr>
    <w:r>
      <w:tab/>
    </w:r>
  </w:p>
  <w:p w:rsidR="00070BBA" w:rsidRDefault="00070B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840"/>
    <w:multiLevelType w:val="hybridMultilevel"/>
    <w:tmpl w:val="82FA56F2"/>
    <w:lvl w:ilvl="0" w:tplc="C53AC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A5A7E"/>
    <w:multiLevelType w:val="hybridMultilevel"/>
    <w:tmpl w:val="062C3E94"/>
    <w:lvl w:ilvl="0" w:tplc="9376A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B4FFF"/>
    <w:multiLevelType w:val="hybridMultilevel"/>
    <w:tmpl w:val="68285A88"/>
    <w:lvl w:ilvl="0" w:tplc="1D00E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35398"/>
    <w:multiLevelType w:val="hybridMultilevel"/>
    <w:tmpl w:val="D15657A4"/>
    <w:lvl w:ilvl="0" w:tplc="818431E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E149FA"/>
    <w:multiLevelType w:val="hybridMultilevel"/>
    <w:tmpl w:val="E8A8FBE0"/>
    <w:lvl w:ilvl="0" w:tplc="AFA6F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ED0FBE"/>
    <w:multiLevelType w:val="hybridMultilevel"/>
    <w:tmpl w:val="3D5A1DDC"/>
    <w:lvl w:ilvl="0" w:tplc="B61A9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87BCC"/>
    <w:multiLevelType w:val="hybridMultilevel"/>
    <w:tmpl w:val="61DE02E4"/>
    <w:lvl w:ilvl="0" w:tplc="14267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A5787B"/>
    <w:multiLevelType w:val="hybridMultilevel"/>
    <w:tmpl w:val="EDD49860"/>
    <w:lvl w:ilvl="0" w:tplc="F39C5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E52BD6"/>
    <w:multiLevelType w:val="hybridMultilevel"/>
    <w:tmpl w:val="16D68D14"/>
    <w:lvl w:ilvl="0" w:tplc="5FFE0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E6"/>
    <w:rsid w:val="00004CE0"/>
    <w:rsid w:val="00013B76"/>
    <w:rsid w:val="0002398B"/>
    <w:rsid w:val="00023B1C"/>
    <w:rsid w:val="00056A46"/>
    <w:rsid w:val="000632BA"/>
    <w:rsid w:val="00063D4A"/>
    <w:rsid w:val="00065681"/>
    <w:rsid w:val="00070BBA"/>
    <w:rsid w:val="00083850"/>
    <w:rsid w:val="0009057E"/>
    <w:rsid w:val="00096808"/>
    <w:rsid w:val="00096A10"/>
    <w:rsid w:val="000B2DAA"/>
    <w:rsid w:val="000B5B76"/>
    <w:rsid w:val="000C68E1"/>
    <w:rsid w:val="000D5680"/>
    <w:rsid w:val="000E35E0"/>
    <w:rsid w:val="000F5442"/>
    <w:rsid w:val="001049B9"/>
    <w:rsid w:val="00115944"/>
    <w:rsid w:val="00123888"/>
    <w:rsid w:val="00146CC0"/>
    <w:rsid w:val="00173E9C"/>
    <w:rsid w:val="00175008"/>
    <w:rsid w:val="0017716E"/>
    <w:rsid w:val="0018511B"/>
    <w:rsid w:val="001A7921"/>
    <w:rsid w:val="001B319A"/>
    <w:rsid w:val="001C0495"/>
    <w:rsid w:val="001C42DE"/>
    <w:rsid w:val="001E1503"/>
    <w:rsid w:val="001E30D8"/>
    <w:rsid w:val="001E6FFD"/>
    <w:rsid w:val="001F2DD6"/>
    <w:rsid w:val="001F3BA1"/>
    <w:rsid w:val="002061EA"/>
    <w:rsid w:val="00232CE0"/>
    <w:rsid w:val="00236B6F"/>
    <w:rsid w:val="00243AA4"/>
    <w:rsid w:val="00250F55"/>
    <w:rsid w:val="002520BA"/>
    <w:rsid w:val="00254D54"/>
    <w:rsid w:val="002551C3"/>
    <w:rsid w:val="00255F9D"/>
    <w:rsid w:val="002664F4"/>
    <w:rsid w:val="00281BFA"/>
    <w:rsid w:val="00296896"/>
    <w:rsid w:val="002A26CC"/>
    <w:rsid w:val="002B0DF6"/>
    <w:rsid w:val="002B17AB"/>
    <w:rsid w:val="002F2A54"/>
    <w:rsid w:val="00303F95"/>
    <w:rsid w:val="0030448E"/>
    <w:rsid w:val="00324C39"/>
    <w:rsid w:val="00365D23"/>
    <w:rsid w:val="00377D52"/>
    <w:rsid w:val="0038486A"/>
    <w:rsid w:val="0038794C"/>
    <w:rsid w:val="003920B8"/>
    <w:rsid w:val="003A0A8B"/>
    <w:rsid w:val="003A209E"/>
    <w:rsid w:val="003A35F5"/>
    <w:rsid w:val="003C3F09"/>
    <w:rsid w:val="00414808"/>
    <w:rsid w:val="004275D6"/>
    <w:rsid w:val="00431DF9"/>
    <w:rsid w:val="00433917"/>
    <w:rsid w:val="00436FB0"/>
    <w:rsid w:val="0044631F"/>
    <w:rsid w:val="00450363"/>
    <w:rsid w:val="00464FBC"/>
    <w:rsid w:val="0046663C"/>
    <w:rsid w:val="00473D40"/>
    <w:rsid w:val="00474A16"/>
    <w:rsid w:val="00496AC2"/>
    <w:rsid w:val="004B1001"/>
    <w:rsid w:val="004C2588"/>
    <w:rsid w:val="004D49A9"/>
    <w:rsid w:val="004D67EB"/>
    <w:rsid w:val="004D7D26"/>
    <w:rsid w:val="004F637A"/>
    <w:rsid w:val="005346A5"/>
    <w:rsid w:val="00535362"/>
    <w:rsid w:val="00537632"/>
    <w:rsid w:val="005531B1"/>
    <w:rsid w:val="005849D1"/>
    <w:rsid w:val="00590316"/>
    <w:rsid w:val="00592BF9"/>
    <w:rsid w:val="005D46D8"/>
    <w:rsid w:val="005D4C8F"/>
    <w:rsid w:val="005E1F81"/>
    <w:rsid w:val="005E6698"/>
    <w:rsid w:val="0062544A"/>
    <w:rsid w:val="00652AD6"/>
    <w:rsid w:val="0065327A"/>
    <w:rsid w:val="00662C7B"/>
    <w:rsid w:val="00673E33"/>
    <w:rsid w:val="00681CF7"/>
    <w:rsid w:val="006A5090"/>
    <w:rsid w:val="006B450A"/>
    <w:rsid w:val="006C410A"/>
    <w:rsid w:val="006E6E40"/>
    <w:rsid w:val="006F3802"/>
    <w:rsid w:val="006F40FE"/>
    <w:rsid w:val="006F6C3D"/>
    <w:rsid w:val="007067E8"/>
    <w:rsid w:val="00720076"/>
    <w:rsid w:val="0074765E"/>
    <w:rsid w:val="00750BDE"/>
    <w:rsid w:val="00763065"/>
    <w:rsid w:val="00763C58"/>
    <w:rsid w:val="00767FCC"/>
    <w:rsid w:val="007867F1"/>
    <w:rsid w:val="00790B5A"/>
    <w:rsid w:val="007A6B0C"/>
    <w:rsid w:val="007C57ED"/>
    <w:rsid w:val="007D34BE"/>
    <w:rsid w:val="007E1723"/>
    <w:rsid w:val="007E7994"/>
    <w:rsid w:val="007F6C93"/>
    <w:rsid w:val="008028EA"/>
    <w:rsid w:val="008348EF"/>
    <w:rsid w:val="0084705C"/>
    <w:rsid w:val="00857609"/>
    <w:rsid w:val="008A5087"/>
    <w:rsid w:val="008A58F5"/>
    <w:rsid w:val="008A7067"/>
    <w:rsid w:val="008F667A"/>
    <w:rsid w:val="00910628"/>
    <w:rsid w:val="009143D9"/>
    <w:rsid w:val="00917973"/>
    <w:rsid w:val="009203D1"/>
    <w:rsid w:val="00950566"/>
    <w:rsid w:val="00972909"/>
    <w:rsid w:val="00974846"/>
    <w:rsid w:val="009A6751"/>
    <w:rsid w:val="009C1D77"/>
    <w:rsid w:val="00A01D50"/>
    <w:rsid w:val="00A0381E"/>
    <w:rsid w:val="00A07B99"/>
    <w:rsid w:val="00A157A1"/>
    <w:rsid w:val="00A223D6"/>
    <w:rsid w:val="00A268BA"/>
    <w:rsid w:val="00A32EE6"/>
    <w:rsid w:val="00A34809"/>
    <w:rsid w:val="00A47DB6"/>
    <w:rsid w:val="00A518D0"/>
    <w:rsid w:val="00A602CC"/>
    <w:rsid w:val="00A6348B"/>
    <w:rsid w:val="00A71F13"/>
    <w:rsid w:val="00A7359B"/>
    <w:rsid w:val="00A84A2D"/>
    <w:rsid w:val="00AB354B"/>
    <w:rsid w:val="00AC08E6"/>
    <w:rsid w:val="00AC5EE2"/>
    <w:rsid w:val="00AE6981"/>
    <w:rsid w:val="00AE7A68"/>
    <w:rsid w:val="00AF09BB"/>
    <w:rsid w:val="00B016A2"/>
    <w:rsid w:val="00B02552"/>
    <w:rsid w:val="00B327E1"/>
    <w:rsid w:val="00B44625"/>
    <w:rsid w:val="00B510D1"/>
    <w:rsid w:val="00B611B6"/>
    <w:rsid w:val="00B70054"/>
    <w:rsid w:val="00B7085D"/>
    <w:rsid w:val="00BA5A43"/>
    <w:rsid w:val="00BC6F0C"/>
    <w:rsid w:val="00BC70F5"/>
    <w:rsid w:val="00BE0822"/>
    <w:rsid w:val="00C10406"/>
    <w:rsid w:val="00C16CA6"/>
    <w:rsid w:val="00C25563"/>
    <w:rsid w:val="00C36E1B"/>
    <w:rsid w:val="00C50ADB"/>
    <w:rsid w:val="00C53F73"/>
    <w:rsid w:val="00C726F0"/>
    <w:rsid w:val="00CA5F6B"/>
    <w:rsid w:val="00CA786E"/>
    <w:rsid w:val="00CA7B37"/>
    <w:rsid w:val="00CB025F"/>
    <w:rsid w:val="00CB64EC"/>
    <w:rsid w:val="00CC1D03"/>
    <w:rsid w:val="00CC4247"/>
    <w:rsid w:val="00CE08E2"/>
    <w:rsid w:val="00CE6E23"/>
    <w:rsid w:val="00D05994"/>
    <w:rsid w:val="00D10D14"/>
    <w:rsid w:val="00D13DFD"/>
    <w:rsid w:val="00D22569"/>
    <w:rsid w:val="00D4704F"/>
    <w:rsid w:val="00D54622"/>
    <w:rsid w:val="00D74658"/>
    <w:rsid w:val="00D81B19"/>
    <w:rsid w:val="00D82CE9"/>
    <w:rsid w:val="00DA4ACA"/>
    <w:rsid w:val="00DA5AE9"/>
    <w:rsid w:val="00DB24CB"/>
    <w:rsid w:val="00DB4CDE"/>
    <w:rsid w:val="00DE3962"/>
    <w:rsid w:val="00DF2314"/>
    <w:rsid w:val="00E1427A"/>
    <w:rsid w:val="00E22D22"/>
    <w:rsid w:val="00E31E71"/>
    <w:rsid w:val="00E472B1"/>
    <w:rsid w:val="00E71C96"/>
    <w:rsid w:val="00E77832"/>
    <w:rsid w:val="00EB27F9"/>
    <w:rsid w:val="00ED28FF"/>
    <w:rsid w:val="00F07E21"/>
    <w:rsid w:val="00F409ED"/>
    <w:rsid w:val="00F569C3"/>
    <w:rsid w:val="00F72DBF"/>
    <w:rsid w:val="00F94077"/>
    <w:rsid w:val="00FC7606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C53F"/>
  <w15:chartTrackingRefBased/>
  <w15:docId w15:val="{AAFD313A-DEEF-4F67-94F0-B723DB9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8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2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239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39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C76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67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Т.С. Акимова</dc:creator>
  <cp:keywords/>
  <dc:description/>
  <cp:lastModifiedBy>Юрист</cp:lastModifiedBy>
  <cp:revision>37</cp:revision>
  <cp:lastPrinted>2026-03-17T08:39:00Z</cp:lastPrinted>
  <dcterms:created xsi:type="dcterms:W3CDTF">2026-03-05T05:46:00Z</dcterms:created>
  <dcterms:modified xsi:type="dcterms:W3CDTF">2026-03-17T08:39:00Z</dcterms:modified>
</cp:coreProperties>
</file>