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7C" w:rsidRDefault="0099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1B6E7C" w:rsidRDefault="001B6E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6E7C" w:rsidRDefault="0099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ПЕТУШИНСКОГО МУНИЦИПАЛЬНОГООКРУГА</w:t>
      </w:r>
    </w:p>
    <w:p w:rsidR="001B6E7C" w:rsidRDefault="001B6E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6E7C" w:rsidRDefault="00996D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1B6E7C" w:rsidRDefault="001B6E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B6E7C" w:rsidRDefault="00996DC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1B6E7C" w:rsidRDefault="001B6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6E7C" w:rsidRDefault="00996D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от___________________                            г. Петушки                                                  №_______</w:t>
      </w:r>
    </w:p>
    <w:p w:rsidR="001B6E7C" w:rsidRDefault="001B6E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E7C" w:rsidRDefault="001B6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6E7C" w:rsidRDefault="00996D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>Об утверждении Положения об оплате труда</w:t>
      </w:r>
    </w:p>
    <w:p w:rsidR="001B6E7C" w:rsidRDefault="00996D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работников муниципального казенного учреждения</w:t>
      </w:r>
    </w:p>
    <w:p w:rsidR="001B6E7C" w:rsidRDefault="00996D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«Управление сельского хозяйства Петушинского </w:t>
      </w:r>
    </w:p>
    <w:p w:rsidR="001B6E7C" w:rsidRDefault="00996D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муниципального округа Владимирской области»</w:t>
      </w:r>
      <w:bookmarkEnd w:id="0"/>
    </w:p>
    <w:p w:rsidR="001B6E7C" w:rsidRDefault="001B6E7C">
      <w:pPr>
        <w:rPr>
          <w:i/>
          <w:sz w:val="16"/>
          <w:szCs w:val="16"/>
        </w:rPr>
      </w:pPr>
    </w:p>
    <w:p w:rsidR="001B6E7C" w:rsidRDefault="00996DC5">
      <w:pPr>
        <w:spacing w:before="120" w:after="120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Российской Федерации», от 12.01.1996 № 7-ФЗ «О некоммерческих организациях», постановлением Губернатора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рабочих», </w:t>
      </w:r>
      <w:r w:rsidR="0082690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Уставом Петушинского муниципальн</w:t>
      </w:r>
      <w:r w:rsidR="00826900">
        <w:rPr>
          <w:rFonts w:ascii="Times New Roman" w:hAnsi="Times New Roman" w:cs="Times New Roman"/>
          <w:sz w:val="28"/>
          <w:szCs w:val="28"/>
        </w:rPr>
        <w:t>ого округа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90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казенного учреждения «Управление сельского хозяйства Петушинского муниципального округа Владимирской области», </w:t>
      </w:r>
    </w:p>
    <w:p w:rsidR="001B6E7C" w:rsidRDefault="00996DC5">
      <w:pPr>
        <w:pStyle w:val="ConsPlusNormal"/>
        <w:widowControl/>
        <w:tabs>
          <w:tab w:val="left" w:pos="3606"/>
        </w:tabs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6E7C" w:rsidRDefault="00996DC5">
      <w:pPr>
        <w:spacing w:before="120" w:after="120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Положение об оплате труда работников муниципального казенного учреждения «Управление сельского хозяйства Петушинского муниципального округа Владимирской области» согласно приложению.</w:t>
      </w:r>
    </w:p>
    <w:p w:rsidR="001B6E7C" w:rsidRDefault="00996DC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VESTNIK-PETRAION.RU, и </w:t>
      </w:r>
      <w:r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01.01.2026 года.</w:t>
      </w:r>
    </w:p>
    <w:p w:rsidR="001B6E7C" w:rsidRDefault="001B6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6E7C" w:rsidRDefault="001B6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6E7C" w:rsidRDefault="001B6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E7C" w:rsidRDefault="00996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1B6E7C" w:rsidRDefault="00996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А.В.КОПЫТОВ</w:t>
      </w:r>
    </w:p>
    <w:p w:rsidR="001B6E7C" w:rsidRDefault="001B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E7C" w:rsidRDefault="00826900" w:rsidP="0082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996DC5">
        <w:rPr>
          <w:rFonts w:ascii="Times New Roman" w:hAnsi="Times New Roman" w:cs="Times New Roman"/>
          <w:sz w:val="28"/>
          <w:szCs w:val="28"/>
        </w:rPr>
        <w:t>Приложение</w:t>
      </w:r>
    </w:p>
    <w:p w:rsidR="001B6E7C" w:rsidRDefault="00826900" w:rsidP="0082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96DC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B6E7C" w:rsidRDefault="00996D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Петушинского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B6E7C" w:rsidRDefault="00826900" w:rsidP="0082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96DC5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1B6E7C" w:rsidRDefault="00996DC5" w:rsidP="0082690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B6E7C" w:rsidRDefault="001B6E7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E7C" w:rsidRDefault="00996DC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26900" w:rsidRDefault="00996DC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муниципального казенного учреждения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Управление сельского хозяйства Петушинского муниципального округа Владимирской области»</w:t>
      </w:r>
    </w:p>
    <w:p w:rsidR="001B6E7C" w:rsidRDefault="00996DC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1B6E7C" w:rsidRDefault="00996DC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B6E7C" w:rsidRDefault="00996DC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устанавливает систему оплаты труда работников муниципального казенного учреждения «Управление сельского хозяйства Петушинского муниципального округа Владимирской области» (далее – Учреждение).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Учреждения не являются муниципальными служащими.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разработано в соответствии с правовыми документами: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Трудовым кодексом Российской Федерации,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Владимирской области от 04.07.2023 № 463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1B6E7C" w:rsidRDefault="00996DC5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Система оплаты труда Учреждения</w:t>
      </w:r>
    </w:p>
    <w:p w:rsidR="001B6E7C" w:rsidRDefault="00996DC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Финансирование расходов на оплату труда, предусмотренных настоящим Положением, осуществляется за счет средств бюджета Петушинского муниципального округа Владимирской области в пределах фонда оплаты труда по бюджетной смете Учреждения.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Оплата труда начальника и работников Учреждения устанавливается настоящим Положением. 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Оплата труда начальника и работников Учреждения включает в себя размеры окладов (должностных окладов), ставок заработной платы, а также выплаты компенсационного и стимулирующего характера, </w:t>
      </w:r>
      <w:proofErr w:type="gramStart"/>
      <w:r w:rsidR="00E714F7">
        <w:rPr>
          <w:rFonts w:ascii="Times New Roman" w:hAnsi="Times New Roman" w:cs="Times New Roman"/>
          <w:sz w:val="28"/>
          <w:szCs w:val="28"/>
        </w:rPr>
        <w:t>иные выплаты</w:t>
      </w:r>
      <w:proofErr w:type="gramEnd"/>
      <w:r w:rsidR="00E71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настоящим Положением.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Оплата труда начальника и работников Учреждения (за исключением работника обслуживающего персонала) состоит из должностного оклада,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выплат компенсационного и стимулирующего характера в соответствии с настоящим Положением. 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Оплата труда работника обслуживающего персонала (водитель служебного автомобиля) включает в себя ставку заработной платы, которая состоит из базовой ставки заработной платы, последовательно умноженной на повышающий коэффициент в зависимости от профессии, повышающий коэффициент масштаба деятельности,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выплат компенсационного и стимулирующего характера в соответствии с настоящим Положением.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Выплаты компенсационного характера включают в себя выплаты работникам, занятым на тяжелых работах, работах с вредными и (или) опасными и иными особыми условиями труда.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Начальнику и </w:t>
      </w:r>
      <w:r w:rsidR="00826900">
        <w:rPr>
          <w:rFonts w:ascii="Times New Roman" w:hAnsi="Times New Roman" w:cs="Times New Roman"/>
          <w:sz w:val="28"/>
          <w:szCs w:val="28"/>
        </w:rPr>
        <w:t>работникам Учреждения,</w:t>
      </w:r>
      <w:r>
        <w:rPr>
          <w:rFonts w:ascii="Times New Roman" w:hAnsi="Times New Roman" w:cs="Times New Roman"/>
          <w:sz w:val="28"/>
          <w:szCs w:val="28"/>
        </w:rPr>
        <w:t xml:space="preserve"> занятым на тяжелых работах, работах с вредными и (или) опасными и иными особыми условиями труда устанавливаются: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ежемесячная надбавка к должностному</w:t>
      </w:r>
      <w:r w:rsidR="00826900">
        <w:rPr>
          <w:rFonts w:ascii="Times New Roman" w:hAnsi="Times New Roman" w:cs="Times New Roman"/>
          <w:sz w:val="28"/>
          <w:szCs w:val="28"/>
        </w:rPr>
        <w:t xml:space="preserve"> окладу за особые условия труда</w:t>
      </w:r>
      <w:r w:rsidR="00E714F7">
        <w:rPr>
          <w:rFonts w:ascii="Times New Roman" w:hAnsi="Times New Roman" w:cs="Times New Roman"/>
          <w:sz w:val="28"/>
          <w:szCs w:val="28"/>
        </w:rPr>
        <w:t>.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Выплаты стимулирующего характера включают в себя: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качество выполняемых работ;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стаж непрерывной работы, выслугу лет;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премиальные выплаты по итогам работы.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 интенсивность и высокие результаты работы работникам Учреждения выплачивается (за исключением водителя служебного автомобиля):</w:t>
      </w:r>
    </w:p>
    <w:p w:rsidR="001B6E7C" w:rsidRDefault="00996DC5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ежемесячное денежное поощрение.</w:t>
      </w:r>
    </w:p>
    <w:p w:rsidR="001B6E7C" w:rsidRDefault="00996DC5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 стаж непрерывной работы, выслугу лет работникам Учреждения (за исключением водителя служебного автомобиля) выплачивается: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лет.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итогам работы работникам Учреждения могут выплачиваться премиальные выплаты:</w:t>
      </w:r>
    </w:p>
    <w:p w:rsidR="001B6E7C" w:rsidRDefault="00996DC5">
      <w:pPr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премия за выполнение особо важных и сложных заданий.</w:t>
      </w:r>
    </w:p>
    <w:p w:rsidR="001B6E7C" w:rsidRDefault="00996DC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Иные выплаты</w:t>
      </w:r>
    </w:p>
    <w:p w:rsidR="001B6E7C" w:rsidRDefault="00996DC5">
      <w:pPr>
        <w:spacing w:before="120" w:after="12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работникам Учреждения выплачивается: </w:t>
      </w:r>
    </w:p>
    <w:p w:rsidR="001B6E7C" w:rsidRDefault="00996DC5">
      <w:pPr>
        <w:spacing w:before="120"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двух должностных окладов, ставок заработной платы; </w:t>
      </w:r>
    </w:p>
    <w:p w:rsidR="001B6E7C" w:rsidRDefault="00996DC5">
      <w:pPr>
        <w:spacing w:before="120" w:after="12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материальная помощь в размере одного должностного оклада, ставки заработной платы. 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Материальная помощь выплачивается в пределах фонда оплаты труда Учреждения. </w:t>
      </w:r>
    </w:p>
    <w:p w:rsidR="001B6E7C" w:rsidRDefault="00826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</w:t>
      </w:r>
      <w:r w:rsidR="00996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или</w:t>
      </w:r>
      <w:r w:rsidR="00996DC5">
        <w:rPr>
          <w:rFonts w:ascii="Times New Roman" w:hAnsi="Times New Roman" w:cs="Times New Roman"/>
          <w:sz w:val="28"/>
          <w:szCs w:val="28"/>
        </w:rPr>
        <w:t xml:space="preserve"> работнику Учреждения ежегодного оплачиваемого отпуска один раз в год производится единовременная выплата в размере двух должностных окладов, ставки заработной платы и выплачивается материальная помощь в размере одного должностного оклада, ставки заработной платы за счет средств фонда оплаты труда, на основании личного заявления.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может быть по просьбе работника выплачена в иные сроки.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1B6E7C" w:rsidRDefault="00996DC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Фонд оплаты труда 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Фонд оплаты труда Учреждения формируется в расчете на штатную численность работников, включая начальника.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формировании фонда оплаты труда сверх суммы средств, направляемых для выплаты ставок заработной платы, должностных окладов, предусматриваются средства компенсационного, стимулирующего характера и иные выплаты, указанные в настоящем Положении. При этом премии за выполнение особо важных и сложных заданий предусматриваются в фонде оплаты труда Учреждения в размере двух должностных окладов, ставок заработной платы (в расчете на год).</w:t>
      </w:r>
    </w:p>
    <w:p w:rsidR="001B6E7C" w:rsidRDefault="00996DC5">
      <w:pPr>
        <w:spacing w:before="120" w:after="120" w:line="240" w:lineRule="auto"/>
        <w:ind w:left="567" w:firstLine="567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5. Оплата труда 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Должность начальника Учреждения приравнена к высшей должности реестра должностей муниципальной службы в Петушинском муниципальном округе Владимирской области.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 начальника Учреждения соответствует должностному окладу должности муниципальной службы начальника управления администрации Петушинского муниципального округа Владимирской области.</w:t>
      </w:r>
    </w:p>
    <w:p w:rsidR="001B6E7C" w:rsidRDefault="009946E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Должность</w:t>
      </w:r>
      <w:r w:rsidR="00996DC5">
        <w:rPr>
          <w:rFonts w:ascii="Times New Roman" w:hAnsi="Times New Roman" w:cs="Times New Roman"/>
          <w:sz w:val="28"/>
          <w:szCs w:val="28"/>
        </w:rPr>
        <w:t xml:space="preserve"> главного </w:t>
      </w:r>
      <w:r w:rsidR="00E714F7">
        <w:rPr>
          <w:rFonts w:ascii="Times New Roman" w:hAnsi="Times New Roman" w:cs="Times New Roman"/>
          <w:sz w:val="28"/>
          <w:szCs w:val="28"/>
        </w:rPr>
        <w:t>специалиста</w:t>
      </w:r>
      <w:r w:rsidR="00996DC5">
        <w:rPr>
          <w:rFonts w:ascii="Times New Roman" w:hAnsi="Times New Roman" w:cs="Times New Roman"/>
          <w:sz w:val="28"/>
          <w:szCs w:val="28"/>
        </w:rPr>
        <w:t xml:space="preserve"> Учреждения приравнена к старшей должности реестра должностей муниципальной службы в Петушинском муниципальном округе Владимирской области.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 главного специалиста Учреждения соответствует должностному окладу должности муниципальной службы главного специалиста администрации Петушинского муниципального округа Владимирской области.</w:t>
      </w:r>
    </w:p>
    <w:p w:rsidR="001B6E7C" w:rsidRDefault="00996DC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Размеры должностных окладов начальника и работников Учреждения (за исключением работников обслуживающего персонала) устанавливаются в соответствии с таблицей № 1 настоящего Положения.</w:t>
      </w:r>
    </w:p>
    <w:p w:rsidR="001B6E7C" w:rsidRDefault="00996DC5">
      <w:pPr>
        <w:pStyle w:val="a7"/>
        <w:spacing w:before="120" w:after="120"/>
        <w:ind w:firstLine="0"/>
        <w:jc w:val="right"/>
        <w:rPr>
          <w:szCs w:val="28"/>
        </w:rPr>
      </w:pPr>
      <w:r>
        <w:rPr>
          <w:szCs w:val="28"/>
        </w:rPr>
        <w:t>Таблица № 1</w:t>
      </w:r>
    </w:p>
    <w:p w:rsidR="001B6E7C" w:rsidRDefault="00996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1B6E7C" w:rsidRDefault="00996D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И РАБОТНИКОВ УЧРЕЖДЕНИЯ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00"/>
        <w:gridCol w:w="2914"/>
      </w:tblGrid>
      <w:tr w:rsidR="001B6E7C">
        <w:trPr>
          <w:cantSplit/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B6E7C" w:rsidRDefault="00996DC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должности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1B6E7C" w:rsidRDefault="0099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  <w:p w:rsidR="001B6E7C" w:rsidRDefault="0099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окладов, в рублях</w:t>
            </w:r>
          </w:p>
        </w:tc>
      </w:tr>
      <w:tr w:rsidR="001B6E7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26932,00</w:t>
            </w:r>
          </w:p>
        </w:tc>
      </w:tr>
      <w:tr w:rsidR="001B6E7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15416,00</w:t>
            </w:r>
          </w:p>
        </w:tc>
      </w:tr>
    </w:tbl>
    <w:p w:rsidR="001B6E7C" w:rsidRDefault="001B6E7C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B6E7C" w:rsidRDefault="00996DC5">
      <w:pPr>
        <w:pStyle w:val="ab"/>
        <w:spacing w:before="0" w:beforeAutospacing="0" w:after="12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 начальника и работников Учреждения</w:t>
      </w:r>
      <w:r w:rsidR="00826900">
        <w:rPr>
          <w:sz w:val="28"/>
          <w:szCs w:val="28"/>
        </w:rPr>
        <w:t xml:space="preserve"> </w:t>
      </w:r>
      <w:r>
        <w:rPr>
          <w:sz w:val="28"/>
          <w:szCs w:val="28"/>
        </w:rPr>
        <w:t>(за исключением работников технического персонала), ежегодно увеличиваются (индексируются) с учетом уровня инфляции (потребительских цен) в сроки и в пределах размера увеличения (индексации) окладов денежного содержания муниципальных служащих администрации Петушинского муниципального округа Владимирской области. При увеличении (индексации) должностных окладов их размеры подлежат округлению до целого рубля в сторону увеличения.</w:t>
      </w:r>
    </w:p>
    <w:p w:rsidR="001B6E7C" w:rsidRDefault="00996DC5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Размеры базовых ставок заработной платы </w:t>
      </w:r>
      <w:r w:rsidR="00826900">
        <w:rPr>
          <w:sz w:val="28"/>
          <w:szCs w:val="28"/>
        </w:rPr>
        <w:t>и ставок</w:t>
      </w:r>
      <w:r>
        <w:rPr>
          <w:sz w:val="28"/>
          <w:szCs w:val="28"/>
        </w:rPr>
        <w:t xml:space="preserve"> заработной платы работников обслуживающего персонала устанавливаются в соответствии с таблицей № 2 настоящего Положения.</w:t>
      </w:r>
    </w:p>
    <w:p w:rsidR="001B6E7C" w:rsidRDefault="001B6E7C">
      <w:pPr>
        <w:pStyle w:val="a7"/>
        <w:spacing w:before="120" w:after="120"/>
        <w:ind w:firstLine="0"/>
        <w:jc w:val="right"/>
        <w:rPr>
          <w:szCs w:val="28"/>
        </w:rPr>
      </w:pPr>
    </w:p>
    <w:p w:rsidR="001B6E7C" w:rsidRDefault="001B6E7C">
      <w:pPr>
        <w:pStyle w:val="a7"/>
        <w:spacing w:before="120" w:after="120"/>
        <w:ind w:firstLine="0"/>
        <w:jc w:val="right"/>
        <w:rPr>
          <w:szCs w:val="28"/>
        </w:rPr>
      </w:pPr>
    </w:p>
    <w:p w:rsidR="001B6E7C" w:rsidRDefault="00996DC5">
      <w:pPr>
        <w:pStyle w:val="a7"/>
        <w:spacing w:before="120" w:after="120"/>
        <w:ind w:firstLine="0"/>
        <w:jc w:val="right"/>
        <w:rPr>
          <w:szCs w:val="28"/>
        </w:rPr>
      </w:pPr>
      <w:r>
        <w:rPr>
          <w:szCs w:val="28"/>
        </w:rPr>
        <w:t>Таблица № 2</w:t>
      </w:r>
    </w:p>
    <w:p w:rsidR="001B6E7C" w:rsidRDefault="00996DC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БАЗОВЫХ СТАВОК </w:t>
      </w:r>
    </w:p>
    <w:p w:rsidR="001B6E7C" w:rsidRDefault="00996DC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ЗАРАБОТНОЙ ПЛАТЫ, СТАВОК ЗАРАБОТНОЙ ПЛАТЫ РАБОТНИКОВ ОБСЛУЖИВАЮЩЕГО ПЕРСОНАЛА УЧРЕЖДЕНИЯ</w:t>
      </w:r>
    </w:p>
    <w:p w:rsidR="001B6E7C" w:rsidRDefault="001B6E7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843"/>
        <w:gridCol w:w="1701"/>
        <w:gridCol w:w="1701"/>
        <w:gridCol w:w="1559"/>
      </w:tblGrid>
      <w:tr w:rsidR="001B6E7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базовой ставки заработной платы, в рублях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  <w:p w:rsidR="001B6E7C" w:rsidRDefault="001B6E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ставки заработной платы, в рублях</w:t>
            </w:r>
          </w:p>
        </w:tc>
      </w:tr>
      <w:tr w:rsidR="001B6E7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1B6E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1B6E7C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1B6E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/>
              <w:ind w:right="-109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996DC5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масштаба деятельности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1B6E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E7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служебного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C" w:rsidRDefault="001B6E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E7C" w:rsidRDefault="00996D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11995,49</w:t>
            </w:r>
          </w:p>
        </w:tc>
      </w:tr>
    </w:tbl>
    <w:p w:rsidR="001B6E7C" w:rsidRDefault="001B6E7C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7C" w:rsidRDefault="00996DC5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заработной платы водителя служебного автомобиля й применяется повышающий коэффициент в зависимости от профессии 1,11, соответствующий 5 квалификационному разряду 1 квалификационного уровня профессиональной квалификационной группы «Общеотраслевые профессии рабочих первого уровня» и повышающий коэффициент масштаба деятельности 2,25.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базовых ставок заработной платы и  ставок заработной платы работников  обслуживающего персонала Учреждения ежегодно увеличиваются (индексируются) с учетом уровня инфляции (потребительских цен) в сроки и в пределах размера увеличения (индекс</w:t>
      </w:r>
      <w:r w:rsidR="00E714F7">
        <w:rPr>
          <w:rFonts w:ascii="Times New Roman" w:hAnsi="Times New Roman" w:cs="Times New Roman"/>
          <w:sz w:val="28"/>
          <w:szCs w:val="28"/>
        </w:rPr>
        <w:t>ации) окладов в соответствии с п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Размер увеличения (индексации) базовой ставки заработной платы, должностного оклада для работников Учреждения устанавливается приказом начальника Учреждения.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увеличения (индексации) должностного оклада для начальника Учреждения устанавливается распоряжением администрации Петушинского муниципального округа Владимирской области.</w:t>
      </w:r>
    </w:p>
    <w:p w:rsidR="001B6E7C" w:rsidRDefault="00996DC5">
      <w:pPr>
        <w:spacing w:before="12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Штатное расписание Учреждения утверждается приказом начальника Учреждения и согласовывается с главой Петушинского муниципального округа Владимирской области.</w:t>
      </w:r>
    </w:p>
    <w:p w:rsidR="001B6E7C" w:rsidRDefault="00996DC5">
      <w:pPr>
        <w:pStyle w:val="ConsPlusTitle"/>
        <w:spacing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Условия оплаты труда начальника Учреждения</w:t>
      </w:r>
    </w:p>
    <w:p w:rsidR="001B6E7C" w:rsidRDefault="00996DC5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Заработная плата руководителя Учреждения (начальника) состоит из должностного оклада, выплат компенсационного и стимулирующего характера</w:t>
      </w:r>
      <w:r w:rsidR="00E714F7">
        <w:rPr>
          <w:rFonts w:ascii="Times New Roman" w:hAnsi="Times New Roman" w:cs="Times New Roman"/>
          <w:sz w:val="28"/>
          <w:szCs w:val="28"/>
        </w:rPr>
        <w:t>, иных выплат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1B6E7C" w:rsidRDefault="00996DC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оплаты труда начальника Учреждения устанавливаются в трудовом договоре, заключаемом администрацией Петушинского муниципального округа Владимирской области</w:t>
      </w:r>
      <w:r w:rsidR="00E714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основе типовой формы трудового </w:t>
      </w:r>
      <w:hyperlink r:id="rId10" w:history="1">
        <w:r w:rsidRPr="00E714F7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12.04.2013 № 329.</w:t>
      </w:r>
    </w:p>
    <w:p w:rsidR="001B6E7C" w:rsidRDefault="00996DC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оплаты труда начальника Учреждения определяются трудовым договором в соответствии с нормативными правовыми актами и без учета предельного уровня соотношения размеров среднемесячной заработной платы, предусмотренных статьей 145 Трудового кодекса Российской Федерации. </w:t>
      </w:r>
    </w:p>
    <w:p w:rsidR="001B6E7C" w:rsidRDefault="00996DC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Выплаты компенсационного и стимулирующего характера начальнику Учреждения устанавливаются в соответствии с разделом 2 настоящего Положения.</w:t>
      </w:r>
    </w:p>
    <w:p w:rsidR="001B6E7C" w:rsidRDefault="00996DC5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</w:t>
      </w:r>
      <w:r w:rsidR="00826900">
        <w:rPr>
          <w:rFonts w:ascii="Times New Roman" w:hAnsi="Times New Roman" w:cs="Times New Roman"/>
          <w:sz w:val="28"/>
          <w:szCs w:val="28"/>
        </w:rPr>
        <w:t>начальника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распространяются иные выплаты в пределах фонда оплаты труда в соответствии с пунктом 1 раздела 3 настоящего Положения.</w:t>
      </w:r>
    </w:p>
    <w:p w:rsidR="001B6E7C" w:rsidRDefault="00996DC5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Определение размера выплат компенсационного, стимулирующего характера работникам Учреждения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Ежемесячная надбавка к должностному окладу за выслугу лет устанавливается в зависимости от стажа работы в Учреждении. 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стаж работы для начисления процентной надбавки засчитывается стаж муниципальной службы в соответствии с Законом Владимирской области от 30.05.2007 № 58-ОЗ «О муниципальной службе во Владимирской области», а также периоды, которые были ранее включены в установленном порядке до вступления в силу Закона Владимирской области</w:t>
      </w:r>
      <w:r w:rsidR="00E714F7" w:rsidRPr="00E714F7">
        <w:t xml:space="preserve"> </w:t>
      </w:r>
      <w:r w:rsidR="00E714F7" w:rsidRPr="00E714F7">
        <w:rPr>
          <w:rFonts w:ascii="Times New Roman" w:hAnsi="Times New Roman" w:cs="Times New Roman"/>
          <w:sz w:val="28"/>
          <w:szCs w:val="28"/>
        </w:rPr>
        <w:t>от 30.05.2007 № 58-ОЗ</w:t>
      </w:r>
      <w:r>
        <w:rPr>
          <w:rFonts w:ascii="Times New Roman" w:hAnsi="Times New Roman" w:cs="Times New Roman"/>
          <w:sz w:val="28"/>
          <w:szCs w:val="28"/>
        </w:rPr>
        <w:t xml:space="preserve"> «О муниципальной службе во Владимирской области». Периоды работы, включаемые в стаж работы, суммируются.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процентная надбавка за выслугу лет выплачивается к должностным окладам работников Учреждения (за исключением работников обслуживающего персонала) в следующих размерах при стаже работы:</w:t>
      </w:r>
    </w:p>
    <w:p w:rsidR="001B6E7C" w:rsidRDefault="00996DC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 стаже работы                                        в процентах</w:t>
      </w:r>
    </w:p>
    <w:p w:rsidR="001B6E7C" w:rsidRDefault="00996DC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1 до 5 лет                                                   10 %</w:t>
      </w:r>
    </w:p>
    <w:p w:rsidR="001B6E7C" w:rsidRDefault="00996DC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5 до 10 лет                                                 15 %</w:t>
      </w:r>
    </w:p>
    <w:p w:rsidR="001B6E7C" w:rsidRDefault="00996DC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10 до 15 лет                                               20 %</w:t>
      </w:r>
    </w:p>
    <w:p w:rsidR="001B6E7C" w:rsidRDefault="00996DC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свыше 15 лет                                                  30 %</w:t>
      </w:r>
    </w:p>
    <w:p w:rsidR="001B6E7C" w:rsidRDefault="00996DC5">
      <w:pPr>
        <w:numPr>
          <w:ilvl w:val="0"/>
          <w:numId w:val="1"/>
        </w:num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работников Учреждения (за исключением водителя служебного автомобиля)</w:t>
      </w:r>
      <w:r w:rsidR="0082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особые условия труда устанавливается в следующих размерах: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для начальника Учреждения </w:t>
      </w:r>
      <w:r w:rsidR="00826900">
        <w:rPr>
          <w:rFonts w:ascii="Times New Roman" w:hAnsi="Times New Roman" w:cs="Times New Roman"/>
          <w:sz w:val="28"/>
          <w:szCs w:val="28"/>
        </w:rPr>
        <w:t>соответствует высшей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муниципальной службы – от 50 до 70 процентов должностного оклада;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главного специалиста Учреждения соответствует старшей группе должностей муниципальной службы – от 20 до 30 процентов должностного оклада;</w:t>
      </w:r>
    </w:p>
    <w:p w:rsidR="001B6E7C" w:rsidRDefault="00996DC5">
      <w:pPr>
        <w:pStyle w:val="a7"/>
        <w:spacing w:before="120" w:after="120"/>
        <w:ind w:firstLine="708"/>
        <w:rPr>
          <w:szCs w:val="28"/>
        </w:rPr>
      </w:pPr>
      <w:r>
        <w:rPr>
          <w:szCs w:val="28"/>
        </w:rPr>
        <w:t xml:space="preserve">3. Размер ежемесячной надбавки к должностному окладу за особые условия труда для работников Учреждения устанавливается приказом начальника Учреждения ежеквартально в пределах фонда оплаты труда в соответствии с настоящим Положением. Размер ежемесячной надбавки к должностному окладу за особые условия труда для работников Учреждения может быть пересмотрен при невыполнении или ненадлежащем выполнении </w:t>
      </w:r>
      <w:r>
        <w:rPr>
          <w:szCs w:val="28"/>
        </w:rPr>
        <w:lastRenderedPageBreak/>
        <w:t>своих должностных обязанностей, наличии обоснованных претензий или в связи с изменением условий труда.</w:t>
      </w:r>
    </w:p>
    <w:p w:rsidR="001B6E7C" w:rsidRDefault="00996DC5">
      <w:pPr>
        <w:pStyle w:val="a7"/>
        <w:spacing w:before="120" w:after="120"/>
        <w:ind w:firstLine="0"/>
        <w:rPr>
          <w:szCs w:val="28"/>
        </w:rPr>
      </w:pPr>
      <w:r>
        <w:rPr>
          <w:szCs w:val="28"/>
        </w:rPr>
        <w:t xml:space="preserve">           Размер ежемесячной надбавки к должностному </w:t>
      </w:r>
      <w:r w:rsidR="00826900">
        <w:rPr>
          <w:szCs w:val="28"/>
        </w:rPr>
        <w:t>окладу за</w:t>
      </w:r>
      <w:r>
        <w:rPr>
          <w:szCs w:val="28"/>
        </w:rPr>
        <w:t xml:space="preserve"> особые условия труда для начальника Учреждения устанавливается ежеквартально на основании распоряжения администрации Петушинского муниципального округа Владимирской области.</w:t>
      </w:r>
    </w:p>
    <w:p w:rsidR="001B6E7C" w:rsidRDefault="00996DC5">
      <w:pPr>
        <w:pStyle w:val="a7"/>
        <w:spacing w:before="120" w:after="120"/>
        <w:ind w:firstLine="708"/>
        <w:rPr>
          <w:szCs w:val="28"/>
        </w:rPr>
      </w:pPr>
      <w:r>
        <w:rPr>
          <w:szCs w:val="28"/>
        </w:rPr>
        <w:t xml:space="preserve"> Размер ежемесячной надбавки к должностному окладу за особые условия труда для начальника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1B6E7C" w:rsidRDefault="00996DC5">
      <w:pPr>
        <w:pStyle w:val="a7"/>
        <w:spacing w:before="120" w:after="120"/>
        <w:ind w:firstLine="708"/>
        <w:rPr>
          <w:szCs w:val="28"/>
        </w:rPr>
      </w:pPr>
      <w:r>
        <w:rPr>
          <w:szCs w:val="28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Размер ежемесячного денежного поощрения устанавливается   кратно к должностному окладу в пределах от 0,5 до 2,4.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Размер ежемесячного денежного поощрения для начальника Учреждения устанавливается кратно к должностному окладу распоряжением администрации Петушинского муниципального округа Владимирской области в пределах от 0,5 до 2,4.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Размер ежемесячного денежного поощрения для работников Учреждения устанавливается кратно к должностному окладу приказом директора Учреждения:</w:t>
      </w:r>
    </w:p>
    <w:p w:rsidR="001B6E7C" w:rsidRDefault="00996DC5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главного специалиста в пределах от 0,5 до 2,0;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Премия за выполнение особо важных и сложных заданий.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профессионального характера на высоком уровне.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Премирование работников Учреждения производится за выполнение особо важных и сложных заданий (далее – премия):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выполнения разовых и иных поручений; 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своевременное, качественное и успешное выполнение должностных обязанностей;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итогам работы за месяц, квартал, полугодие, год;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профессиональным и государственным праздникам.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Показателями премирования являются: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в оперативном режиме большого объема работы;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и творческий подход, проявленный при выполнении особо важного и сложного задания;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внутреннего трудового распорядка;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исполнительская дисциплина;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поручений главы Петушинского муниципального округа Владимирской области, его заместителей и директора Учреждения;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своевременность предоставления информации.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Снижение размера премии или лишение премии производится при следующих служебных упущениях: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некачественное выполнение своих служебных обязанностей;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несвоевременное выполнение поручений руководителя по вине работников;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грубости или иного некорректного отношения к гражданам, обратившимся в администрацию Петушинского муниципального округа Владимирской области;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совершение дисциплинарного проступка;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нарушения трудовой дисциплины.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списки на премирование не включаются следующие категории работников Учреждения: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находящиеся в отпуске по уходу за ребенком, по беременности и родам;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проработавшие менее месяца;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из числа принятых на работу с испытательным сроком – до окончания испытательного срока.</w:t>
      </w:r>
    </w:p>
    <w:p w:rsidR="001B6E7C" w:rsidRDefault="00996D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Основанием для выплаты премии за выполнение особо важных и сложных заданий работникам Учреждения является приказ начальника Учреждения.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выплаты премии за выполнение особо важных и сложных заданий начальнику Учреждения является распоряжение администрации Петушинского муниципального округа Владимирской области.</w:t>
      </w:r>
    </w:p>
    <w:p w:rsidR="001B6E7C" w:rsidRDefault="00996DC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выплачивается в сроки, предусмотренные для выплаты заработной платы.</w:t>
      </w:r>
    </w:p>
    <w:p w:rsidR="001B6E7C" w:rsidRDefault="001B6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6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81" w:rsidRDefault="00CB6B81">
      <w:pPr>
        <w:spacing w:line="240" w:lineRule="auto"/>
      </w:pPr>
      <w:r>
        <w:separator/>
      </w:r>
    </w:p>
  </w:endnote>
  <w:endnote w:type="continuationSeparator" w:id="0">
    <w:p w:rsidR="00CB6B81" w:rsidRDefault="00CB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F7" w:rsidRDefault="00E714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F7" w:rsidRDefault="00E714F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F7" w:rsidRDefault="00E714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81" w:rsidRDefault="00CB6B81">
      <w:pPr>
        <w:spacing w:after="0"/>
      </w:pPr>
      <w:r>
        <w:separator/>
      </w:r>
    </w:p>
  </w:footnote>
  <w:footnote w:type="continuationSeparator" w:id="0">
    <w:p w:rsidR="00CB6B81" w:rsidRDefault="00CB6B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F7" w:rsidRDefault="00E714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7C" w:rsidRDefault="001B6E7C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F7" w:rsidRDefault="00E714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5E73A"/>
    <w:multiLevelType w:val="singleLevel"/>
    <w:tmpl w:val="3625E73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5CA"/>
    <w:rsid w:val="00040CF8"/>
    <w:rsid w:val="000A0C11"/>
    <w:rsid w:val="000A3992"/>
    <w:rsid w:val="000B244A"/>
    <w:rsid w:val="000C7140"/>
    <w:rsid w:val="000D76B3"/>
    <w:rsid w:val="00100ED2"/>
    <w:rsid w:val="00125407"/>
    <w:rsid w:val="0019383C"/>
    <w:rsid w:val="001B6E7C"/>
    <w:rsid w:val="001F5161"/>
    <w:rsid w:val="00210BB1"/>
    <w:rsid w:val="002134EB"/>
    <w:rsid w:val="002146B4"/>
    <w:rsid w:val="00216070"/>
    <w:rsid w:val="0022374A"/>
    <w:rsid w:val="00246A3D"/>
    <w:rsid w:val="002859AA"/>
    <w:rsid w:val="002B3ED1"/>
    <w:rsid w:val="002D784F"/>
    <w:rsid w:val="002E67E4"/>
    <w:rsid w:val="00364A9F"/>
    <w:rsid w:val="0036509B"/>
    <w:rsid w:val="003914CE"/>
    <w:rsid w:val="003C0080"/>
    <w:rsid w:val="003C1F01"/>
    <w:rsid w:val="003D11D6"/>
    <w:rsid w:val="003F779D"/>
    <w:rsid w:val="00420D0D"/>
    <w:rsid w:val="00423683"/>
    <w:rsid w:val="004435CD"/>
    <w:rsid w:val="004550DB"/>
    <w:rsid w:val="0046075B"/>
    <w:rsid w:val="00461E5E"/>
    <w:rsid w:val="00472D9E"/>
    <w:rsid w:val="00476943"/>
    <w:rsid w:val="0048448F"/>
    <w:rsid w:val="00497464"/>
    <w:rsid w:val="004A7B15"/>
    <w:rsid w:val="004F4103"/>
    <w:rsid w:val="004F6D39"/>
    <w:rsid w:val="005115B8"/>
    <w:rsid w:val="0052357F"/>
    <w:rsid w:val="00527C6F"/>
    <w:rsid w:val="00534D85"/>
    <w:rsid w:val="00541EE2"/>
    <w:rsid w:val="005623CF"/>
    <w:rsid w:val="005632A2"/>
    <w:rsid w:val="00571B03"/>
    <w:rsid w:val="00586129"/>
    <w:rsid w:val="005D20AA"/>
    <w:rsid w:val="005D27FB"/>
    <w:rsid w:val="005D7667"/>
    <w:rsid w:val="005D78F9"/>
    <w:rsid w:val="006415B6"/>
    <w:rsid w:val="006C0C4B"/>
    <w:rsid w:val="006E2B5C"/>
    <w:rsid w:val="006F4DD4"/>
    <w:rsid w:val="00726869"/>
    <w:rsid w:val="007B0057"/>
    <w:rsid w:val="007E23F7"/>
    <w:rsid w:val="007E4D6F"/>
    <w:rsid w:val="007E6CE4"/>
    <w:rsid w:val="00826900"/>
    <w:rsid w:val="0084171E"/>
    <w:rsid w:val="00893147"/>
    <w:rsid w:val="00895270"/>
    <w:rsid w:val="008E0DFF"/>
    <w:rsid w:val="00905F61"/>
    <w:rsid w:val="00952845"/>
    <w:rsid w:val="00961C28"/>
    <w:rsid w:val="00966556"/>
    <w:rsid w:val="0097541B"/>
    <w:rsid w:val="00980D50"/>
    <w:rsid w:val="00980E43"/>
    <w:rsid w:val="009946EE"/>
    <w:rsid w:val="00996DC5"/>
    <w:rsid w:val="009A04A9"/>
    <w:rsid w:val="009B5E4E"/>
    <w:rsid w:val="009D2A79"/>
    <w:rsid w:val="009F7FCD"/>
    <w:rsid w:val="00A079C1"/>
    <w:rsid w:val="00A11EB8"/>
    <w:rsid w:val="00A22990"/>
    <w:rsid w:val="00A24433"/>
    <w:rsid w:val="00A27537"/>
    <w:rsid w:val="00A53D74"/>
    <w:rsid w:val="00A56496"/>
    <w:rsid w:val="00A614E8"/>
    <w:rsid w:val="00A65F73"/>
    <w:rsid w:val="00A97374"/>
    <w:rsid w:val="00A976D3"/>
    <w:rsid w:val="00AB1C2D"/>
    <w:rsid w:val="00AD28F0"/>
    <w:rsid w:val="00AE1EAB"/>
    <w:rsid w:val="00AE42A5"/>
    <w:rsid w:val="00AF2B18"/>
    <w:rsid w:val="00AF7241"/>
    <w:rsid w:val="00B21BC4"/>
    <w:rsid w:val="00B242A7"/>
    <w:rsid w:val="00B310D8"/>
    <w:rsid w:val="00B43D7A"/>
    <w:rsid w:val="00B85793"/>
    <w:rsid w:val="00BA065A"/>
    <w:rsid w:val="00BA5F17"/>
    <w:rsid w:val="00BC027E"/>
    <w:rsid w:val="00BC7868"/>
    <w:rsid w:val="00BD585F"/>
    <w:rsid w:val="00BF3E68"/>
    <w:rsid w:val="00BF40EB"/>
    <w:rsid w:val="00BF41ED"/>
    <w:rsid w:val="00BF573B"/>
    <w:rsid w:val="00BF6CB6"/>
    <w:rsid w:val="00C52E75"/>
    <w:rsid w:val="00C54C22"/>
    <w:rsid w:val="00C60F3F"/>
    <w:rsid w:val="00C903C1"/>
    <w:rsid w:val="00CA64E2"/>
    <w:rsid w:val="00CB6B81"/>
    <w:rsid w:val="00CE14B9"/>
    <w:rsid w:val="00D221A7"/>
    <w:rsid w:val="00D36750"/>
    <w:rsid w:val="00D42D8F"/>
    <w:rsid w:val="00D50DAC"/>
    <w:rsid w:val="00D74BD3"/>
    <w:rsid w:val="00D90DA6"/>
    <w:rsid w:val="00DB0816"/>
    <w:rsid w:val="00DC4075"/>
    <w:rsid w:val="00DD06C6"/>
    <w:rsid w:val="00DF4219"/>
    <w:rsid w:val="00DF43FE"/>
    <w:rsid w:val="00E02265"/>
    <w:rsid w:val="00E714F7"/>
    <w:rsid w:val="00E765CA"/>
    <w:rsid w:val="00E85495"/>
    <w:rsid w:val="00E87FF2"/>
    <w:rsid w:val="00EA4209"/>
    <w:rsid w:val="00EB2A28"/>
    <w:rsid w:val="00ED2343"/>
    <w:rsid w:val="00EF678E"/>
    <w:rsid w:val="00F005E5"/>
    <w:rsid w:val="00F8455E"/>
    <w:rsid w:val="00F96C75"/>
    <w:rsid w:val="00FA2665"/>
    <w:rsid w:val="00FC41DD"/>
    <w:rsid w:val="00FC6450"/>
    <w:rsid w:val="00FF0D0B"/>
    <w:rsid w:val="00FF5205"/>
    <w:rsid w:val="31D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2EA5"/>
  <w15:docId w15:val="{CBD9F676-5261-4C59-A9D8-40A7E81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E5649A8EE00DDC73EA2255C379C4F4410FC2AD6F561D147A23C65B37AABB03B5B401F45883D80A23603434A93BC50377Eb5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311005&amp;date=17.05.2023&amp;dst=10001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7E5649A8EE00DDC73EA2255C379C4F4410FC2AD6F561D147A23C65B37AABB03B5B401F45883D80A23603434A93BC50377Eb5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85CD-11CE-47C5-A7AE-AC327BB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И.Г. Алексеева</dc:creator>
  <cp:lastModifiedBy>Юрист</cp:lastModifiedBy>
  <cp:revision>5</cp:revision>
  <cp:lastPrinted>2026-03-26T13:37:00Z</cp:lastPrinted>
  <dcterms:created xsi:type="dcterms:W3CDTF">2026-03-24T05:42:00Z</dcterms:created>
  <dcterms:modified xsi:type="dcterms:W3CDTF">2026-03-26T13:38:00Z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A7EEDB1FDB6F41B1A58EF643EDF2112D_12</vt:lpwstr>
  </property>
</Properties>
</file>