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F6" w:rsidRPr="00DC26B8" w:rsidRDefault="00405CF6" w:rsidP="00405CF6">
      <w:pPr>
        <w:pStyle w:val="ConsPlusNormal"/>
        <w:jc w:val="right"/>
        <w:outlineLvl w:val="1"/>
        <w:rPr>
          <w:rFonts w:ascii="Times New Roman" w:hAnsi="Times New Roman" w:cs="Times New Roman"/>
          <w:sz w:val="24"/>
          <w:szCs w:val="24"/>
        </w:rPr>
      </w:pPr>
      <w:r w:rsidRPr="00DC26B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DC26B8">
        <w:rPr>
          <w:rFonts w:ascii="Times New Roman" w:hAnsi="Times New Roman" w:cs="Times New Roman"/>
          <w:sz w:val="24"/>
          <w:szCs w:val="24"/>
        </w:rPr>
        <w:t xml:space="preserve"> 1</w:t>
      </w:r>
    </w:p>
    <w:p w:rsidR="00405CF6" w:rsidRDefault="00405CF6" w:rsidP="00405CF6">
      <w:pPr>
        <w:pStyle w:val="ConsPlusNormal"/>
        <w:jc w:val="right"/>
        <w:rPr>
          <w:rFonts w:ascii="Times New Roman" w:hAnsi="Times New Roman" w:cs="Times New Roman"/>
          <w:sz w:val="24"/>
          <w:szCs w:val="24"/>
        </w:rPr>
      </w:pPr>
      <w:r w:rsidRPr="00DC26B8">
        <w:rPr>
          <w:rFonts w:ascii="Times New Roman" w:hAnsi="Times New Roman" w:cs="Times New Roman"/>
          <w:sz w:val="24"/>
          <w:szCs w:val="24"/>
        </w:rPr>
        <w:t>к Положению</w:t>
      </w:r>
    </w:p>
    <w:p w:rsidR="00405CF6" w:rsidRDefault="00405CF6" w:rsidP="00405CF6">
      <w:pPr>
        <w:pStyle w:val="ConsPlusNormal"/>
        <w:jc w:val="right"/>
        <w:rPr>
          <w:rFonts w:ascii="Times New Roman" w:hAnsi="Times New Roman" w:cs="Times New Roman"/>
          <w:sz w:val="24"/>
          <w:szCs w:val="24"/>
        </w:rPr>
      </w:pPr>
      <w:r>
        <w:rPr>
          <w:rFonts w:ascii="Times New Roman" w:hAnsi="Times New Roman" w:cs="Times New Roman"/>
          <w:sz w:val="24"/>
          <w:szCs w:val="24"/>
        </w:rPr>
        <w:t>«О системе оплаты труда работников</w:t>
      </w:r>
    </w:p>
    <w:p w:rsidR="00405CF6" w:rsidRDefault="00405CF6" w:rsidP="00405CF6">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муниципальных учреждений культуры</w:t>
      </w:r>
    </w:p>
    <w:p w:rsidR="00405CF6" w:rsidRPr="00DC26B8" w:rsidRDefault="00405CF6" w:rsidP="00405CF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Петушинский район» </w:t>
      </w:r>
    </w:p>
    <w:p w:rsidR="00405CF6" w:rsidRPr="00DC26B8" w:rsidRDefault="00405CF6" w:rsidP="00405CF6">
      <w:pPr>
        <w:pStyle w:val="ConsPlusNormal"/>
        <w:jc w:val="both"/>
        <w:rPr>
          <w:rFonts w:ascii="Times New Roman" w:hAnsi="Times New Roman" w:cs="Times New Roman"/>
          <w:sz w:val="24"/>
          <w:szCs w:val="24"/>
        </w:rPr>
      </w:pPr>
    </w:p>
    <w:p w:rsidR="00405CF6" w:rsidRPr="00DC26B8" w:rsidRDefault="00405CF6" w:rsidP="00405CF6">
      <w:pPr>
        <w:pStyle w:val="ConsPlusTitle"/>
        <w:jc w:val="center"/>
        <w:rPr>
          <w:rFonts w:ascii="Times New Roman" w:hAnsi="Times New Roman" w:cs="Times New Roman"/>
          <w:sz w:val="24"/>
          <w:szCs w:val="24"/>
        </w:rPr>
      </w:pPr>
      <w:bookmarkStart w:id="0" w:name="P203"/>
      <w:bookmarkEnd w:id="0"/>
      <w:r w:rsidRPr="00DC26B8">
        <w:rPr>
          <w:rFonts w:ascii="Times New Roman" w:hAnsi="Times New Roman" w:cs="Times New Roman"/>
          <w:sz w:val="24"/>
          <w:szCs w:val="24"/>
        </w:rPr>
        <w:t>МЕТОДИКА</w:t>
      </w:r>
    </w:p>
    <w:p w:rsidR="00405CF6" w:rsidRPr="00DC26B8" w:rsidRDefault="00405CF6" w:rsidP="00405CF6">
      <w:pPr>
        <w:pStyle w:val="ConsPlusTitle"/>
        <w:jc w:val="center"/>
        <w:rPr>
          <w:rFonts w:ascii="Times New Roman" w:hAnsi="Times New Roman" w:cs="Times New Roman"/>
          <w:sz w:val="24"/>
          <w:szCs w:val="24"/>
        </w:rPr>
      </w:pPr>
      <w:r w:rsidRPr="00DC26B8">
        <w:rPr>
          <w:rFonts w:ascii="Times New Roman" w:hAnsi="Times New Roman" w:cs="Times New Roman"/>
          <w:sz w:val="24"/>
          <w:szCs w:val="24"/>
        </w:rPr>
        <w:t>РАСЧЕТА ДОЛЖНОСТНЫХ ОКЛАДОВ, СТАВОК ЗАРАБОТНОЙ ПЛАТЫ</w:t>
      </w:r>
    </w:p>
    <w:p w:rsidR="00405CF6" w:rsidRPr="00DC26B8" w:rsidRDefault="00405CF6" w:rsidP="00405CF6">
      <w:pPr>
        <w:pStyle w:val="ConsPlusTitle"/>
        <w:jc w:val="center"/>
        <w:rPr>
          <w:rFonts w:ascii="Times New Roman" w:hAnsi="Times New Roman" w:cs="Times New Roman"/>
          <w:sz w:val="24"/>
          <w:szCs w:val="24"/>
        </w:rPr>
      </w:pPr>
      <w:r w:rsidRPr="00DC26B8">
        <w:rPr>
          <w:rFonts w:ascii="Times New Roman" w:hAnsi="Times New Roman" w:cs="Times New Roman"/>
          <w:sz w:val="24"/>
          <w:szCs w:val="24"/>
        </w:rPr>
        <w:t xml:space="preserve">РАБОТНИКОВ </w:t>
      </w:r>
      <w:r>
        <w:rPr>
          <w:rFonts w:ascii="Times New Roman" w:hAnsi="Times New Roman" w:cs="Times New Roman"/>
          <w:sz w:val="24"/>
          <w:szCs w:val="24"/>
        </w:rPr>
        <w:t>МУНИЦИПАЛЬНЫХ</w:t>
      </w:r>
      <w:r w:rsidRPr="00DC26B8">
        <w:rPr>
          <w:rFonts w:ascii="Times New Roman" w:hAnsi="Times New Roman" w:cs="Times New Roman"/>
          <w:sz w:val="24"/>
          <w:szCs w:val="24"/>
        </w:rPr>
        <w:t xml:space="preserve"> УЧРЕЖДЕНИЙ КУЛЬТУРЫ</w:t>
      </w:r>
    </w:p>
    <w:p w:rsidR="00405CF6" w:rsidRPr="00DC26B8" w:rsidRDefault="00405CF6" w:rsidP="00405CF6">
      <w:pPr>
        <w:pStyle w:val="ConsPlusNormal"/>
        <w:jc w:val="both"/>
        <w:rPr>
          <w:rFonts w:ascii="Times New Roman" w:hAnsi="Times New Roman" w:cs="Times New Roman"/>
          <w:sz w:val="24"/>
          <w:szCs w:val="24"/>
        </w:rPr>
      </w:pPr>
    </w:p>
    <w:p w:rsidR="00405CF6" w:rsidRPr="00DC26B8" w:rsidRDefault="00405CF6" w:rsidP="00405CF6">
      <w:pPr>
        <w:pStyle w:val="ConsPlusTitle"/>
        <w:jc w:val="center"/>
        <w:outlineLvl w:val="2"/>
        <w:rPr>
          <w:rFonts w:ascii="Times New Roman" w:hAnsi="Times New Roman" w:cs="Times New Roman"/>
          <w:sz w:val="24"/>
          <w:szCs w:val="24"/>
        </w:rPr>
      </w:pPr>
      <w:r w:rsidRPr="00DC26B8">
        <w:rPr>
          <w:rFonts w:ascii="Times New Roman" w:hAnsi="Times New Roman" w:cs="Times New Roman"/>
          <w:sz w:val="24"/>
          <w:szCs w:val="24"/>
        </w:rPr>
        <w:t>1. Схема расчета должностных окладов руководителей,</w:t>
      </w:r>
    </w:p>
    <w:p w:rsidR="00405CF6" w:rsidRPr="00DC26B8" w:rsidRDefault="00405CF6" w:rsidP="00405CF6">
      <w:pPr>
        <w:pStyle w:val="ConsPlusTitle"/>
        <w:jc w:val="center"/>
        <w:rPr>
          <w:rFonts w:ascii="Times New Roman" w:hAnsi="Times New Roman" w:cs="Times New Roman"/>
          <w:sz w:val="24"/>
          <w:szCs w:val="24"/>
        </w:rPr>
      </w:pPr>
      <w:r w:rsidRPr="00DC26B8">
        <w:rPr>
          <w:rFonts w:ascii="Times New Roman" w:hAnsi="Times New Roman" w:cs="Times New Roman"/>
          <w:sz w:val="24"/>
          <w:szCs w:val="24"/>
        </w:rPr>
        <w:t>заместителей руководителя, художественных руководителей,</w:t>
      </w:r>
    </w:p>
    <w:p w:rsidR="00405CF6" w:rsidRPr="00DC26B8" w:rsidRDefault="00405CF6" w:rsidP="00405CF6">
      <w:pPr>
        <w:pStyle w:val="ConsPlusTitle"/>
        <w:jc w:val="center"/>
        <w:rPr>
          <w:rFonts w:ascii="Times New Roman" w:hAnsi="Times New Roman" w:cs="Times New Roman"/>
          <w:sz w:val="24"/>
          <w:szCs w:val="24"/>
        </w:rPr>
      </w:pPr>
      <w:r w:rsidRPr="00DC26B8">
        <w:rPr>
          <w:rFonts w:ascii="Times New Roman" w:hAnsi="Times New Roman" w:cs="Times New Roman"/>
          <w:sz w:val="24"/>
          <w:szCs w:val="24"/>
        </w:rPr>
        <w:t xml:space="preserve">главных режиссеров и главных бухгалтеров </w:t>
      </w:r>
      <w:r>
        <w:rPr>
          <w:rFonts w:ascii="Times New Roman" w:hAnsi="Times New Roman" w:cs="Times New Roman"/>
          <w:sz w:val="24"/>
          <w:szCs w:val="24"/>
        </w:rPr>
        <w:t>муниципальных</w:t>
      </w:r>
      <w:r w:rsidRPr="00DC26B8">
        <w:rPr>
          <w:rFonts w:ascii="Times New Roman" w:hAnsi="Times New Roman" w:cs="Times New Roman"/>
          <w:sz w:val="24"/>
          <w:szCs w:val="24"/>
        </w:rPr>
        <w:t xml:space="preserve"> учреждений культуры</w:t>
      </w:r>
    </w:p>
    <w:p w:rsidR="00405CF6" w:rsidRPr="00DC26B8" w:rsidRDefault="00405CF6" w:rsidP="00405CF6">
      <w:pPr>
        <w:pStyle w:val="ConsPlusNormal"/>
        <w:jc w:val="both"/>
        <w:rPr>
          <w:rFonts w:ascii="Times New Roman" w:hAnsi="Times New Roman" w:cs="Times New Roman"/>
          <w:sz w:val="24"/>
          <w:szCs w:val="24"/>
        </w:rPr>
      </w:pPr>
    </w:p>
    <w:p w:rsidR="00405CF6" w:rsidRDefault="00405CF6" w:rsidP="00405CF6">
      <w:pPr>
        <w:pStyle w:val="ConsPlusNormal"/>
        <w:ind w:firstLine="540"/>
        <w:jc w:val="both"/>
        <w:rPr>
          <w:rFonts w:ascii="Times New Roman" w:hAnsi="Times New Roman" w:cs="Times New Roman"/>
          <w:sz w:val="24"/>
          <w:szCs w:val="24"/>
        </w:rPr>
      </w:pPr>
      <w:bookmarkStart w:id="1" w:name="P217"/>
      <w:bookmarkEnd w:id="1"/>
      <w:r w:rsidRPr="00DC26B8">
        <w:rPr>
          <w:rFonts w:ascii="Times New Roman" w:hAnsi="Times New Roman" w:cs="Times New Roman"/>
          <w:sz w:val="24"/>
          <w:szCs w:val="24"/>
        </w:rPr>
        <w:t>1.1. Должностной оклад руководителей учреждений, определяемый трудовым договором, устанавливается в кратном отношении к средней заработной плате работников возглавляемых ими учреждений и составляет не более 2 размеров указанной средней заработной платы.</w:t>
      </w:r>
    </w:p>
    <w:p w:rsidR="00405CF6" w:rsidRPr="00DC26B8" w:rsidRDefault="00405CF6" w:rsidP="00405CF6">
      <w:pPr>
        <w:pStyle w:val="ConsPlusNormal"/>
        <w:ind w:firstLine="540"/>
        <w:jc w:val="both"/>
        <w:rPr>
          <w:rFonts w:ascii="Times New Roman" w:hAnsi="Times New Roman" w:cs="Times New Roman"/>
          <w:sz w:val="24"/>
          <w:szCs w:val="24"/>
        </w:rPr>
      </w:pPr>
    </w:p>
    <w:p w:rsidR="00405CF6" w:rsidRPr="00DC26B8" w:rsidRDefault="00405CF6" w:rsidP="00405CF6">
      <w:pPr>
        <w:pStyle w:val="ConsPlusNormal"/>
        <w:jc w:val="both"/>
        <w:rPr>
          <w:rFonts w:ascii="Times New Roman" w:hAnsi="Times New Roman" w:cs="Times New Roman"/>
          <w:sz w:val="24"/>
          <w:szCs w:val="24"/>
        </w:rPr>
      </w:pPr>
      <w:r w:rsidRPr="00DC26B8">
        <w:rPr>
          <w:rFonts w:ascii="Times New Roman" w:hAnsi="Times New Roman" w:cs="Times New Roman"/>
          <w:sz w:val="24"/>
          <w:szCs w:val="24"/>
        </w:rPr>
        <w:t xml:space="preserve">При расчете средней заработной платы учитываются оклады (должностные оклады), ставки заработной </w:t>
      </w:r>
      <w:proofErr w:type="gramStart"/>
      <w:r w:rsidRPr="00DC26B8">
        <w:rPr>
          <w:rFonts w:ascii="Times New Roman" w:hAnsi="Times New Roman" w:cs="Times New Roman"/>
          <w:sz w:val="24"/>
          <w:szCs w:val="24"/>
        </w:rPr>
        <w:t>платы и выплаты стимулирующего характера работников учреждения культуры</w:t>
      </w:r>
      <w:proofErr w:type="gramEnd"/>
      <w:r w:rsidRPr="00DC26B8">
        <w:rPr>
          <w:rFonts w:ascii="Times New Roman" w:hAnsi="Times New Roman" w:cs="Times New Roman"/>
          <w:sz w:val="24"/>
          <w:szCs w:val="24"/>
        </w:rPr>
        <w:t>.</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При расчете средней заработной платы учитываются выплаты стимулирующего характера работников независимо от финансовых источников, за счет которых осуществляются данные выплаты.</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При расчете средней заработной платы не учитываются выплаты компенсационного характера работников.</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1.2. Средняя заработная плата работников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1.3. При определении среднемесячной численности работников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среднесписочная численность работников учреждения, являющихся внешними совместителями.</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1.4. </w:t>
      </w:r>
      <w:proofErr w:type="gramStart"/>
      <w:r w:rsidRPr="00DC26B8">
        <w:rPr>
          <w:rFonts w:ascii="Times New Roman" w:hAnsi="Times New Roman" w:cs="Times New Roman"/>
          <w:sz w:val="24"/>
          <w:szCs w:val="24"/>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по 28 или по 29 число), включая выходные и нерабочие праздничные дни, и деления полученной суммы на число календарных дней месяца.</w:t>
      </w:r>
      <w:proofErr w:type="gramEnd"/>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lastRenderedPageBreak/>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spellStart"/>
      <w:r w:rsidRPr="00DC26B8">
        <w:rPr>
          <w:rFonts w:ascii="Times New Roman" w:hAnsi="Times New Roman" w:cs="Times New Roman"/>
          <w:sz w:val="24"/>
          <w:szCs w:val="24"/>
        </w:rPr>
        <w:t>зарабочий</w:t>
      </w:r>
      <w:proofErr w:type="spellEnd"/>
      <w:r w:rsidRPr="00DC26B8">
        <w:rPr>
          <w:rFonts w:ascii="Times New Roman" w:hAnsi="Times New Roman" w:cs="Times New Roman"/>
          <w:sz w:val="24"/>
          <w:szCs w:val="24"/>
        </w:rPr>
        <w:t xml:space="preserve"> день, предшествовавший выходным или нерабочим праздничным дням.</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1.5.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Расчет средней численности этой категории работников производится в следующем порядке: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40 часов - на 8 часов (при пятидневной рабочей неделе) или на 6,67 часа (при шестидневной рабочей неделе);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39 часов - на 7,8 часа (при пятидневной рабочей неделе) или 6,5 часа (при шестидневной рабочей неделе);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36 часов - на 7,2 часа (при пятидневной рабочей неделе) или на 6 часов (при шестидневной рабочей неделе);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33 часа - на 6,6 часа (при пятидневной рабочей неделе) или на 5,5 часа (при шестидневной рабочей неделе);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30 часов - на 6 часов (при пятидневной рабочей неделе) или на 5 часов (при шестидневной рабочей неделе);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24 часа - на 4,8 часа (при пятидневной рабочей неделе) или на 4 часа (при шестидневной рабочей неделе);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б) затем определяется средняя численность </w:t>
      </w:r>
      <w:proofErr w:type="spellStart"/>
      <w:r w:rsidRPr="00DC26B8">
        <w:rPr>
          <w:rFonts w:ascii="Times New Roman" w:hAnsi="Times New Roman" w:cs="Times New Roman"/>
          <w:sz w:val="24"/>
          <w:szCs w:val="24"/>
        </w:rPr>
        <w:t>неполностью</w:t>
      </w:r>
      <w:proofErr w:type="spellEnd"/>
      <w:r w:rsidRPr="00DC26B8">
        <w:rPr>
          <w:rFonts w:ascii="Times New Roman" w:hAnsi="Times New Roman" w:cs="Times New Roman"/>
          <w:sz w:val="24"/>
          <w:szCs w:val="24"/>
        </w:rPr>
        <w:t xml:space="preserve">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1.6.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1.7. Должностные оклады заместителей руководителей, художественных руководителей, главных режиссеров и главных бухгалтеров государственных областных </w:t>
      </w:r>
      <w:r w:rsidRPr="00DC26B8">
        <w:rPr>
          <w:rFonts w:ascii="Times New Roman" w:hAnsi="Times New Roman" w:cs="Times New Roman"/>
          <w:sz w:val="24"/>
          <w:szCs w:val="24"/>
        </w:rPr>
        <w:lastRenderedPageBreak/>
        <w:t>учреждений культуры устанавливаются на 10 - 30 процентов ниже должностных окладов руководителей этих учреждений.</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 xml:space="preserve">1.8. При создании новых </w:t>
      </w:r>
      <w:r>
        <w:rPr>
          <w:rFonts w:ascii="Times New Roman" w:hAnsi="Times New Roman" w:cs="Times New Roman"/>
          <w:sz w:val="24"/>
          <w:szCs w:val="24"/>
        </w:rPr>
        <w:t>муниципальных</w:t>
      </w:r>
      <w:r w:rsidRPr="00DC26B8">
        <w:rPr>
          <w:rFonts w:ascii="Times New Roman" w:hAnsi="Times New Roman" w:cs="Times New Roman"/>
          <w:sz w:val="24"/>
          <w:szCs w:val="24"/>
        </w:rPr>
        <w:t xml:space="preserve"> учреждений культуры и в других случаях, когда невозможно произвести расчет средней заработной платы работников учреждений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rsidR="00405CF6" w:rsidRPr="00DC26B8" w:rsidRDefault="00405CF6" w:rsidP="00405CF6">
      <w:pPr>
        <w:pStyle w:val="ConsPlusNormal"/>
        <w:jc w:val="both"/>
        <w:rPr>
          <w:rFonts w:ascii="Times New Roman" w:hAnsi="Times New Roman" w:cs="Times New Roman"/>
          <w:sz w:val="24"/>
          <w:szCs w:val="24"/>
        </w:rPr>
      </w:pPr>
    </w:p>
    <w:p w:rsidR="00405CF6" w:rsidRPr="00DC26B8" w:rsidRDefault="00405CF6" w:rsidP="00405CF6">
      <w:pPr>
        <w:pStyle w:val="ConsPlusTitle"/>
        <w:jc w:val="center"/>
        <w:outlineLvl w:val="2"/>
        <w:rPr>
          <w:rFonts w:ascii="Times New Roman" w:hAnsi="Times New Roman" w:cs="Times New Roman"/>
          <w:sz w:val="24"/>
          <w:szCs w:val="24"/>
        </w:rPr>
      </w:pPr>
      <w:r w:rsidRPr="00DC26B8">
        <w:rPr>
          <w:rFonts w:ascii="Times New Roman" w:hAnsi="Times New Roman" w:cs="Times New Roman"/>
          <w:sz w:val="24"/>
          <w:szCs w:val="24"/>
        </w:rPr>
        <w:t>2. Схема расчета должностных окладов специалистов и служащих</w:t>
      </w:r>
    </w:p>
    <w:p w:rsidR="00405CF6" w:rsidRPr="00DC26B8" w:rsidRDefault="00405CF6" w:rsidP="00405CF6">
      <w:pPr>
        <w:pStyle w:val="ConsPlusNormal"/>
        <w:jc w:val="both"/>
        <w:rPr>
          <w:rFonts w:ascii="Times New Roman" w:hAnsi="Times New Roman" w:cs="Times New Roman"/>
          <w:sz w:val="24"/>
          <w:szCs w:val="24"/>
        </w:rPr>
      </w:pPr>
    </w:p>
    <w:p w:rsidR="00405CF6" w:rsidRPr="00DC26B8" w:rsidRDefault="00405CF6" w:rsidP="00405CF6">
      <w:pPr>
        <w:pStyle w:val="ConsPlusNormal"/>
        <w:ind w:firstLine="540"/>
        <w:jc w:val="both"/>
        <w:rPr>
          <w:rFonts w:ascii="Times New Roman" w:hAnsi="Times New Roman" w:cs="Times New Roman"/>
          <w:sz w:val="24"/>
          <w:szCs w:val="24"/>
        </w:rPr>
      </w:pPr>
      <w:r w:rsidRPr="00DC26B8">
        <w:rPr>
          <w:rFonts w:ascii="Times New Roman" w:hAnsi="Times New Roman" w:cs="Times New Roman"/>
          <w:sz w:val="24"/>
          <w:szCs w:val="24"/>
        </w:rPr>
        <w:t>Должностные оклады специалистов и служащих рассчитываются по следующей схеме:</w:t>
      </w:r>
    </w:p>
    <w:p w:rsidR="00405CF6" w:rsidRPr="00DC26B8" w:rsidRDefault="00405CF6" w:rsidP="00405CF6">
      <w:pPr>
        <w:pStyle w:val="ConsPlusNormal"/>
        <w:jc w:val="both"/>
        <w:rPr>
          <w:rFonts w:ascii="Times New Roman" w:hAnsi="Times New Roman" w:cs="Times New Roman"/>
          <w:sz w:val="24"/>
          <w:szCs w:val="24"/>
        </w:rPr>
      </w:pPr>
    </w:p>
    <w:p w:rsidR="00405CF6" w:rsidRPr="00DC26B8" w:rsidRDefault="00405CF6" w:rsidP="00405CF6">
      <w:pPr>
        <w:pStyle w:val="ConsPlusNormal"/>
        <w:jc w:val="center"/>
        <w:rPr>
          <w:rFonts w:ascii="Times New Roman" w:hAnsi="Times New Roman" w:cs="Times New Roman"/>
          <w:sz w:val="24"/>
          <w:szCs w:val="24"/>
        </w:rPr>
      </w:pPr>
      <w:r w:rsidRPr="00DC26B8">
        <w:rPr>
          <w:rFonts w:ascii="Times New Roman" w:hAnsi="Times New Roman" w:cs="Times New Roman"/>
          <w:sz w:val="24"/>
          <w:szCs w:val="24"/>
        </w:rPr>
        <w:t xml:space="preserve">ДО = БО </w:t>
      </w:r>
      <w:proofErr w:type="spellStart"/>
      <w:r w:rsidRPr="00DC26B8">
        <w:rPr>
          <w:rFonts w:ascii="Times New Roman" w:hAnsi="Times New Roman" w:cs="Times New Roman"/>
          <w:sz w:val="24"/>
          <w:szCs w:val="24"/>
        </w:rPr>
        <w:t>x</w:t>
      </w:r>
      <w:proofErr w:type="spellEnd"/>
      <w:r w:rsidRPr="00DC26B8">
        <w:rPr>
          <w:rFonts w:ascii="Times New Roman" w:hAnsi="Times New Roman" w:cs="Times New Roman"/>
          <w:sz w:val="24"/>
          <w:szCs w:val="24"/>
        </w:rPr>
        <w:t xml:space="preserve"> Кд </w:t>
      </w:r>
      <w:proofErr w:type="spellStart"/>
      <w:r w:rsidRPr="00DC26B8">
        <w:rPr>
          <w:rFonts w:ascii="Times New Roman" w:hAnsi="Times New Roman" w:cs="Times New Roman"/>
          <w:sz w:val="24"/>
          <w:szCs w:val="24"/>
        </w:rPr>
        <w:t>x</w:t>
      </w:r>
      <w:proofErr w:type="spellEnd"/>
      <w:r w:rsidRPr="00DC26B8">
        <w:rPr>
          <w:rFonts w:ascii="Times New Roman" w:hAnsi="Times New Roman" w:cs="Times New Roman"/>
          <w:sz w:val="24"/>
          <w:szCs w:val="24"/>
        </w:rPr>
        <w:t xml:space="preserve"> </w:t>
      </w:r>
      <w:proofErr w:type="spellStart"/>
      <w:r w:rsidRPr="00DC26B8">
        <w:rPr>
          <w:rFonts w:ascii="Times New Roman" w:hAnsi="Times New Roman" w:cs="Times New Roman"/>
          <w:sz w:val="24"/>
          <w:szCs w:val="24"/>
        </w:rPr>
        <w:t>Коб</w:t>
      </w:r>
      <w:proofErr w:type="spellEnd"/>
      <w:r w:rsidRPr="00DC26B8">
        <w:rPr>
          <w:rFonts w:ascii="Times New Roman" w:hAnsi="Times New Roman" w:cs="Times New Roman"/>
          <w:sz w:val="24"/>
          <w:szCs w:val="24"/>
        </w:rPr>
        <w:t xml:space="preserve"> </w:t>
      </w:r>
      <w:proofErr w:type="spellStart"/>
      <w:r w:rsidRPr="00DC26B8">
        <w:rPr>
          <w:rFonts w:ascii="Times New Roman" w:hAnsi="Times New Roman" w:cs="Times New Roman"/>
          <w:sz w:val="24"/>
          <w:szCs w:val="24"/>
        </w:rPr>
        <w:t>x</w:t>
      </w:r>
      <w:proofErr w:type="spellEnd"/>
      <w:r w:rsidRPr="00DC26B8">
        <w:rPr>
          <w:rFonts w:ascii="Times New Roman" w:hAnsi="Times New Roman" w:cs="Times New Roman"/>
          <w:sz w:val="24"/>
          <w:szCs w:val="24"/>
        </w:rPr>
        <w:t xml:space="preserve"> </w:t>
      </w:r>
      <w:proofErr w:type="spellStart"/>
      <w:r w:rsidRPr="00DC26B8">
        <w:rPr>
          <w:rFonts w:ascii="Times New Roman" w:hAnsi="Times New Roman" w:cs="Times New Roman"/>
          <w:sz w:val="24"/>
          <w:szCs w:val="24"/>
        </w:rPr>
        <w:t>Ксп</w:t>
      </w:r>
      <w:proofErr w:type="spellEnd"/>
      <w:r w:rsidRPr="00DC26B8">
        <w:rPr>
          <w:rFonts w:ascii="Times New Roman" w:hAnsi="Times New Roman" w:cs="Times New Roman"/>
          <w:sz w:val="24"/>
          <w:szCs w:val="24"/>
        </w:rPr>
        <w:t xml:space="preserve"> </w:t>
      </w:r>
      <w:proofErr w:type="spellStart"/>
      <w:r w:rsidRPr="00DC26B8">
        <w:rPr>
          <w:rFonts w:ascii="Times New Roman" w:hAnsi="Times New Roman" w:cs="Times New Roman"/>
          <w:sz w:val="24"/>
          <w:szCs w:val="24"/>
        </w:rPr>
        <w:t>x</w:t>
      </w:r>
      <w:proofErr w:type="spellEnd"/>
      <w:r w:rsidRPr="00DC26B8">
        <w:rPr>
          <w:rFonts w:ascii="Times New Roman" w:hAnsi="Times New Roman" w:cs="Times New Roman"/>
          <w:sz w:val="24"/>
          <w:szCs w:val="24"/>
        </w:rPr>
        <w:t xml:space="preserve"> </w:t>
      </w:r>
      <w:proofErr w:type="spellStart"/>
      <w:r w:rsidRPr="00DC26B8">
        <w:rPr>
          <w:rFonts w:ascii="Times New Roman" w:hAnsi="Times New Roman" w:cs="Times New Roman"/>
          <w:sz w:val="24"/>
          <w:szCs w:val="24"/>
        </w:rPr>
        <w:t>Ккв</w:t>
      </w:r>
      <w:proofErr w:type="spellEnd"/>
      <w:r w:rsidRPr="00DC26B8">
        <w:rPr>
          <w:rFonts w:ascii="Times New Roman" w:hAnsi="Times New Roman" w:cs="Times New Roman"/>
          <w:sz w:val="24"/>
          <w:szCs w:val="24"/>
        </w:rPr>
        <w:t>, где</w:t>
      </w:r>
    </w:p>
    <w:p w:rsidR="00405CF6" w:rsidRPr="00DC26B8" w:rsidRDefault="00405CF6" w:rsidP="00405CF6">
      <w:pPr>
        <w:pStyle w:val="ConsPlusNormal"/>
        <w:ind w:firstLine="540"/>
        <w:jc w:val="both"/>
        <w:rPr>
          <w:rFonts w:ascii="Times New Roman" w:hAnsi="Times New Roman" w:cs="Times New Roman"/>
          <w:sz w:val="24"/>
          <w:szCs w:val="24"/>
        </w:rPr>
      </w:pPr>
      <w:proofErr w:type="gramStart"/>
      <w:r w:rsidRPr="00DC26B8">
        <w:rPr>
          <w:rFonts w:ascii="Times New Roman" w:hAnsi="Times New Roman" w:cs="Times New Roman"/>
          <w:sz w:val="24"/>
          <w:szCs w:val="24"/>
        </w:rPr>
        <w:t>ДО</w:t>
      </w:r>
      <w:proofErr w:type="gramEnd"/>
      <w:r w:rsidRPr="00DC26B8">
        <w:rPr>
          <w:rFonts w:ascii="Times New Roman" w:hAnsi="Times New Roman" w:cs="Times New Roman"/>
          <w:sz w:val="24"/>
          <w:szCs w:val="24"/>
        </w:rPr>
        <w:t xml:space="preserve"> - должностной оклад;</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БО - базовый оклад;</w:t>
      </w:r>
    </w:p>
    <w:p w:rsidR="00405CF6" w:rsidRPr="00DC26B8" w:rsidRDefault="00405CF6" w:rsidP="00405CF6">
      <w:pPr>
        <w:pStyle w:val="ConsPlusNormal"/>
        <w:spacing w:before="220"/>
        <w:ind w:firstLine="540"/>
        <w:jc w:val="both"/>
        <w:rPr>
          <w:rFonts w:ascii="Times New Roman" w:hAnsi="Times New Roman" w:cs="Times New Roman"/>
          <w:sz w:val="24"/>
          <w:szCs w:val="24"/>
        </w:rPr>
      </w:pPr>
      <w:r w:rsidRPr="00DC26B8">
        <w:rPr>
          <w:rFonts w:ascii="Times New Roman" w:hAnsi="Times New Roman" w:cs="Times New Roman"/>
          <w:sz w:val="24"/>
          <w:szCs w:val="24"/>
        </w:rPr>
        <w:t>Кд - коэффициент в зависимости от занимаемой должности;</w:t>
      </w:r>
    </w:p>
    <w:p w:rsidR="00405CF6" w:rsidRPr="00DC26B8" w:rsidRDefault="00405CF6" w:rsidP="00405CF6">
      <w:pPr>
        <w:pStyle w:val="ConsPlusNormal"/>
        <w:spacing w:before="220"/>
        <w:ind w:firstLine="540"/>
        <w:jc w:val="both"/>
        <w:rPr>
          <w:rFonts w:ascii="Times New Roman" w:hAnsi="Times New Roman" w:cs="Times New Roman"/>
          <w:sz w:val="24"/>
          <w:szCs w:val="24"/>
        </w:rPr>
      </w:pPr>
      <w:proofErr w:type="spellStart"/>
      <w:r w:rsidRPr="00DC26B8">
        <w:rPr>
          <w:rFonts w:ascii="Times New Roman" w:hAnsi="Times New Roman" w:cs="Times New Roman"/>
          <w:sz w:val="24"/>
          <w:szCs w:val="24"/>
        </w:rPr>
        <w:t>Коб</w:t>
      </w:r>
      <w:proofErr w:type="spellEnd"/>
      <w:r w:rsidRPr="00DC26B8">
        <w:rPr>
          <w:rFonts w:ascii="Times New Roman" w:hAnsi="Times New Roman" w:cs="Times New Roman"/>
          <w:sz w:val="24"/>
          <w:szCs w:val="24"/>
        </w:rPr>
        <w:t xml:space="preserve"> - коэффициент уровня образования (</w:t>
      </w:r>
      <w:hyperlink w:anchor="P487" w:history="1">
        <w:r w:rsidRPr="00DC26B8">
          <w:rPr>
            <w:rFonts w:ascii="Times New Roman" w:hAnsi="Times New Roman" w:cs="Times New Roman"/>
            <w:color w:val="0000FF"/>
            <w:sz w:val="24"/>
            <w:szCs w:val="24"/>
          </w:rPr>
          <w:t>раздел 4</w:t>
        </w:r>
      </w:hyperlink>
      <w:r w:rsidRPr="00DC26B8">
        <w:rPr>
          <w:rFonts w:ascii="Times New Roman" w:hAnsi="Times New Roman" w:cs="Times New Roman"/>
          <w:sz w:val="24"/>
          <w:szCs w:val="24"/>
        </w:rPr>
        <w:t xml:space="preserve"> настоящей методики);</w:t>
      </w:r>
    </w:p>
    <w:p w:rsidR="00405CF6" w:rsidRPr="00DC26B8" w:rsidRDefault="00405CF6" w:rsidP="00405CF6">
      <w:pPr>
        <w:pStyle w:val="ConsPlusNormal"/>
        <w:spacing w:before="220"/>
        <w:ind w:firstLine="540"/>
        <w:jc w:val="both"/>
        <w:rPr>
          <w:rFonts w:ascii="Times New Roman" w:hAnsi="Times New Roman" w:cs="Times New Roman"/>
          <w:sz w:val="24"/>
          <w:szCs w:val="24"/>
        </w:rPr>
      </w:pPr>
      <w:proofErr w:type="spellStart"/>
      <w:r w:rsidRPr="00DC26B8">
        <w:rPr>
          <w:rFonts w:ascii="Times New Roman" w:hAnsi="Times New Roman" w:cs="Times New Roman"/>
          <w:sz w:val="24"/>
          <w:szCs w:val="24"/>
        </w:rPr>
        <w:t>Ксп</w:t>
      </w:r>
      <w:proofErr w:type="spellEnd"/>
      <w:r w:rsidRPr="00DC26B8">
        <w:rPr>
          <w:rFonts w:ascii="Times New Roman" w:hAnsi="Times New Roman" w:cs="Times New Roman"/>
          <w:sz w:val="24"/>
          <w:szCs w:val="24"/>
        </w:rPr>
        <w:t xml:space="preserve"> - коэффициент специфики учреждения (</w:t>
      </w:r>
      <w:hyperlink w:anchor="P512" w:history="1">
        <w:r w:rsidRPr="00DC26B8">
          <w:rPr>
            <w:rFonts w:ascii="Times New Roman" w:hAnsi="Times New Roman" w:cs="Times New Roman"/>
            <w:color w:val="0000FF"/>
            <w:sz w:val="24"/>
            <w:szCs w:val="24"/>
          </w:rPr>
          <w:t>раздел 4</w:t>
        </w:r>
      </w:hyperlink>
      <w:r w:rsidRPr="00DC26B8">
        <w:rPr>
          <w:rFonts w:ascii="Times New Roman" w:hAnsi="Times New Roman" w:cs="Times New Roman"/>
          <w:sz w:val="24"/>
          <w:szCs w:val="24"/>
        </w:rPr>
        <w:t xml:space="preserve"> настоящей методики);</w:t>
      </w:r>
    </w:p>
    <w:p w:rsidR="00405CF6" w:rsidRPr="00DC26B8" w:rsidRDefault="00405CF6" w:rsidP="00405CF6">
      <w:pPr>
        <w:pStyle w:val="ConsPlusNormal"/>
        <w:spacing w:before="220"/>
        <w:ind w:firstLine="540"/>
        <w:jc w:val="both"/>
        <w:rPr>
          <w:rFonts w:ascii="Times New Roman" w:hAnsi="Times New Roman" w:cs="Times New Roman"/>
          <w:sz w:val="24"/>
          <w:szCs w:val="24"/>
        </w:rPr>
      </w:pPr>
      <w:proofErr w:type="spellStart"/>
      <w:r w:rsidRPr="00DC26B8">
        <w:rPr>
          <w:rFonts w:ascii="Times New Roman" w:hAnsi="Times New Roman" w:cs="Times New Roman"/>
          <w:sz w:val="24"/>
          <w:szCs w:val="24"/>
        </w:rPr>
        <w:t>Ккв</w:t>
      </w:r>
      <w:proofErr w:type="spellEnd"/>
      <w:r w:rsidRPr="00DC26B8">
        <w:rPr>
          <w:rFonts w:ascii="Times New Roman" w:hAnsi="Times New Roman" w:cs="Times New Roman"/>
          <w:sz w:val="24"/>
          <w:szCs w:val="24"/>
        </w:rPr>
        <w:t xml:space="preserve"> - коэффициент квалификации (</w:t>
      </w:r>
      <w:hyperlink w:anchor="P529" w:history="1">
        <w:r w:rsidRPr="00DC26B8">
          <w:rPr>
            <w:rFonts w:ascii="Times New Roman" w:hAnsi="Times New Roman" w:cs="Times New Roman"/>
            <w:color w:val="0000FF"/>
            <w:sz w:val="24"/>
            <w:szCs w:val="24"/>
          </w:rPr>
          <w:t>раздел 4</w:t>
        </w:r>
      </w:hyperlink>
      <w:r w:rsidRPr="00DC26B8">
        <w:rPr>
          <w:rFonts w:ascii="Times New Roman" w:hAnsi="Times New Roman" w:cs="Times New Roman"/>
          <w:sz w:val="24"/>
          <w:szCs w:val="24"/>
        </w:rPr>
        <w:t xml:space="preserve"> настоящей методики).</w:t>
      </w:r>
    </w:p>
    <w:p w:rsidR="00405CF6" w:rsidRPr="00DC26B8" w:rsidRDefault="00405CF6" w:rsidP="00405CF6">
      <w:pPr>
        <w:pStyle w:val="ConsPlusNormal"/>
        <w:jc w:val="both"/>
        <w:rPr>
          <w:rFonts w:ascii="Times New Roman" w:hAnsi="Times New Roman" w:cs="Times New Roman"/>
          <w:sz w:val="24"/>
          <w:szCs w:val="24"/>
        </w:rPr>
      </w:pPr>
    </w:p>
    <w:p w:rsidR="00405CF6" w:rsidRPr="00DC26B8" w:rsidRDefault="00405CF6" w:rsidP="00405CF6">
      <w:pPr>
        <w:pStyle w:val="ConsPlusTitle"/>
        <w:jc w:val="center"/>
        <w:outlineLvl w:val="3"/>
        <w:rPr>
          <w:rFonts w:ascii="Times New Roman" w:hAnsi="Times New Roman" w:cs="Times New Roman"/>
          <w:sz w:val="24"/>
          <w:szCs w:val="24"/>
        </w:rPr>
      </w:pPr>
      <w:r w:rsidRPr="00DC26B8">
        <w:rPr>
          <w:rFonts w:ascii="Times New Roman" w:hAnsi="Times New Roman" w:cs="Times New Roman"/>
          <w:sz w:val="24"/>
          <w:szCs w:val="24"/>
        </w:rPr>
        <w:t>2.1. Профессиональные квалификационные группы</w:t>
      </w:r>
    </w:p>
    <w:p w:rsidR="00405CF6" w:rsidRPr="00DC26B8" w:rsidRDefault="00405CF6" w:rsidP="00405CF6">
      <w:pPr>
        <w:pStyle w:val="ConsPlusTitle"/>
        <w:jc w:val="center"/>
        <w:rPr>
          <w:rFonts w:ascii="Times New Roman" w:hAnsi="Times New Roman" w:cs="Times New Roman"/>
          <w:sz w:val="24"/>
          <w:szCs w:val="24"/>
        </w:rPr>
      </w:pPr>
      <w:r w:rsidRPr="00DC26B8">
        <w:rPr>
          <w:rFonts w:ascii="Times New Roman" w:hAnsi="Times New Roman" w:cs="Times New Roman"/>
          <w:sz w:val="24"/>
          <w:szCs w:val="24"/>
        </w:rPr>
        <w:t>должностей работников культуры, искусства и кинематографии</w:t>
      </w:r>
    </w:p>
    <w:p w:rsidR="00405CF6" w:rsidRPr="00DC26B8" w:rsidRDefault="00405CF6" w:rsidP="00405CF6">
      <w:pPr>
        <w:pStyle w:val="ConsPlusNormal"/>
        <w:jc w:val="both"/>
        <w:rPr>
          <w:rFonts w:ascii="Times New Roman" w:hAnsi="Times New Roman" w:cs="Times New Roman"/>
          <w:sz w:val="24"/>
          <w:szCs w:val="24"/>
        </w:rPr>
      </w:pPr>
    </w:p>
    <w:p w:rsidR="00405CF6" w:rsidRPr="00DC26B8" w:rsidRDefault="00405CF6" w:rsidP="00405CF6">
      <w:pPr>
        <w:pStyle w:val="ConsPlusNormal"/>
        <w:jc w:val="right"/>
        <w:outlineLvl w:val="4"/>
        <w:rPr>
          <w:rFonts w:ascii="Times New Roman" w:hAnsi="Times New Roman" w:cs="Times New Roman"/>
          <w:sz w:val="24"/>
          <w:szCs w:val="24"/>
        </w:rPr>
      </w:pPr>
      <w:r w:rsidRPr="00DC26B8">
        <w:rPr>
          <w:rFonts w:ascii="Times New Roman" w:hAnsi="Times New Roman" w:cs="Times New Roman"/>
          <w:sz w:val="24"/>
          <w:szCs w:val="24"/>
        </w:rPr>
        <w:t xml:space="preserve">Таблица </w:t>
      </w:r>
      <w:r>
        <w:rPr>
          <w:rFonts w:ascii="Times New Roman" w:hAnsi="Times New Roman" w:cs="Times New Roman"/>
          <w:sz w:val="24"/>
          <w:szCs w:val="24"/>
        </w:rPr>
        <w:t>№</w:t>
      </w:r>
      <w:r w:rsidRPr="00DC26B8">
        <w:rPr>
          <w:rFonts w:ascii="Times New Roman" w:hAnsi="Times New Roman" w:cs="Times New Roman"/>
          <w:sz w:val="24"/>
          <w:szCs w:val="24"/>
        </w:rPr>
        <w:t xml:space="preserve"> 1</w:t>
      </w:r>
    </w:p>
    <w:p w:rsidR="00405CF6" w:rsidRPr="00DC26B8" w:rsidRDefault="00405CF6" w:rsidP="00405CF6">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22"/>
        <w:gridCol w:w="1544"/>
        <w:gridCol w:w="5812"/>
      </w:tblGrid>
      <w:tr w:rsidR="00405CF6" w:rsidRPr="00DC26B8" w:rsidTr="00E50804">
        <w:tc>
          <w:tcPr>
            <w:tcW w:w="1119" w:type="pct"/>
          </w:tcPr>
          <w:p w:rsidR="00405CF6" w:rsidRPr="00DC26B8" w:rsidRDefault="00405CF6" w:rsidP="00E50804">
            <w:pPr>
              <w:pStyle w:val="ConsPlusNormal"/>
              <w:jc w:val="center"/>
              <w:rPr>
                <w:rFonts w:ascii="Times New Roman" w:hAnsi="Times New Roman" w:cs="Times New Roman"/>
                <w:sz w:val="24"/>
                <w:szCs w:val="24"/>
              </w:rPr>
            </w:pPr>
            <w:r w:rsidRPr="00DC26B8">
              <w:rPr>
                <w:rFonts w:ascii="Times New Roman" w:hAnsi="Times New Roman" w:cs="Times New Roman"/>
                <w:sz w:val="24"/>
                <w:szCs w:val="24"/>
              </w:rPr>
              <w:t>Профессиональные квалификационные группы</w:t>
            </w:r>
          </w:p>
        </w:tc>
        <w:tc>
          <w:tcPr>
            <w:tcW w:w="814" w:type="pct"/>
          </w:tcPr>
          <w:p w:rsidR="00405CF6" w:rsidRPr="00DC26B8" w:rsidRDefault="00405CF6" w:rsidP="00E50804">
            <w:pPr>
              <w:pStyle w:val="ConsPlusNormal"/>
              <w:jc w:val="center"/>
              <w:rPr>
                <w:rFonts w:ascii="Times New Roman" w:hAnsi="Times New Roman" w:cs="Times New Roman"/>
                <w:sz w:val="24"/>
                <w:szCs w:val="24"/>
              </w:rPr>
            </w:pPr>
            <w:r w:rsidRPr="00DC26B8">
              <w:rPr>
                <w:rFonts w:ascii="Times New Roman" w:hAnsi="Times New Roman" w:cs="Times New Roman"/>
                <w:sz w:val="24"/>
                <w:szCs w:val="24"/>
              </w:rPr>
              <w:t>Коэффициент в зависимости от занимаемой должности</w:t>
            </w:r>
          </w:p>
        </w:tc>
        <w:tc>
          <w:tcPr>
            <w:tcW w:w="3066" w:type="pct"/>
          </w:tcPr>
          <w:p w:rsidR="00405CF6" w:rsidRPr="00DC26B8" w:rsidRDefault="00405CF6" w:rsidP="00E50804">
            <w:pPr>
              <w:pStyle w:val="ConsPlusNormal"/>
              <w:jc w:val="center"/>
              <w:rPr>
                <w:rFonts w:ascii="Times New Roman" w:hAnsi="Times New Roman" w:cs="Times New Roman"/>
                <w:sz w:val="24"/>
                <w:szCs w:val="24"/>
              </w:rPr>
            </w:pPr>
            <w:r w:rsidRPr="00DC26B8">
              <w:rPr>
                <w:rFonts w:ascii="Times New Roman" w:hAnsi="Times New Roman" w:cs="Times New Roman"/>
                <w:sz w:val="24"/>
                <w:szCs w:val="24"/>
              </w:rPr>
              <w:t>Должности, отнесенные к профессиональным квалификационным группам</w:t>
            </w:r>
          </w:p>
        </w:tc>
      </w:tr>
      <w:tr w:rsidR="00405CF6" w:rsidTr="00E50804">
        <w:tc>
          <w:tcPr>
            <w:tcW w:w="1119" w:type="pct"/>
          </w:tcPr>
          <w:p w:rsidR="00405CF6" w:rsidRDefault="00405CF6" w:rsidP="00E50804">
            <w:pPr>
              <w:pStyle w:val="ConsPlusNormal"/>
              <w:jc w:val="center"/>
            </w:pPr>
            <w:r>
              <w:t>1</w:t>
            </w:r>
          </w:p>
        </w:tc>
        <w:tc>
          <w:tcPr>
            <w:tcW w:w="814" w:type="pct"/>
          </w:tcPr>
          <w:p w:rsidR="00405CF6" w:rsidRDefault="00405CF6" w:rsidP="00E50804">
            <w:pPr>
              <w:pStyle w:val="ConsPlusNormal"/>
              <w:jc w:val="center"/>
            </w:pPr>
            <w:r>
              <w:t>2</w:t>
            </w:r>
          </w:p>
        </w:tc>
        <w:tc>
          <w:tcPr>
            <w:tcW w:w="3066" w:type="pct"/>
          </w:tcPr>
          <w:p w:rsidR="00405CF6" w:rsidRDefault="00405CF6" w:rsidP="00E50804">
            <w:pPr>
              <w:pStyle w:val="ConsPlusNormal"/>
              <w:jc w:val="center"/>
            </w:pPr>
            <w:r>
              <w:t>3</w:t>
            </w:r>
          </w:p>
        </w:tc>
      </w:tr>
      <w:tr w:rsidR="00405CF6" w:rsidRPr="002E4F5A" w:rsidTr="00E50804">
        <w:tc>
          <w:tcPr>
            <w:tcW w:w="1119"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w:t>
            </w:r>
            <w:proofErr w:type="gramStart"/>
            <w:r w:rsidRPr="002E4F5A">
              <w:rPr>
                <w:rFonts w:ascii="Times New Roman" w:hAnsi="Times New Roman" w:cs="Times New Roman"/>
                <w:sz w:val="24"/>
                <w:szCs w:val="24"/>
              </w:rPr>
              <w:t>технических исполнителей</w:t>
            </w:r>
            <w:proofErr w:type="gramEnd"/>
            <w:r w:rsidRPr="002E4F5A">
              <w:rPr>
                <w:rFonts w:ascii="Times New Roman" w:hAnsi="Times New Roman" w:cs="Times New Roman"/>
                <w:sz w:val="24"/>
                <w:szCs w:val="24"/>
              </w:rPr>
              <w:t xml:space="preserve"> и артистов вспомогательного состава</w:t>
            </w:r>
          </w:p>
        </w:tc>
        <w:tc>
          <w:tcPr>
            <w:tcW w:w="814"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1,30</w:t>
            </w:r>
          </w:p>
        </w:tc>
        <w:tc>
          <w:tcPr>
            <w:tcW w:w="3066"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Арти</w:t>
            </w:r>
            <w:proofErr w:type="gramStart"/>
            <w:r w:rsidRPr="002E4F5A">
              <w:rPr>
                <w:rFonts w:ascii="Times New Roman" w:hAnsi="Times New Roman" w:cs="Times New Roman"/>
                <w:sz w:val="24"/>
                <w:szCs w:val="24"/>
              </w:rPr>
              <w:t>ст всп</w:t>
            </w:r>
            <w:proofErr w:type="gramEnd"/>
            <w:r w:rsidRPr="002E4F5A">
              <w:rPr>
                <w:rFonts w:ascii="Times New Roman" w:hAnsi="Times New Roman" w:cs="Times New Roman"/>
                <w:sz w:val="24"/>
                <w:szCs w:val="24"/>
              </w:rPr>
              <w:t>омогательного состава театров и концертных организаций; смотритель музейный; контролер билетов</w:t>
            </w:r>
          </w:p>
        </w:tc>
      </w:tr>
      <w:tr w:rsidR="00405CF6" w:rsidRPr="002E4F5A" w:rsidTr="00E50804">
        <w:tc>
          <w:tcPr>
            <w:tcW w:w="1119"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работников культуры, искусства и кинематографии </w:t>
            </w:r>
            <w:r w:rsidRPr="002E4F5A">
              <w:rPr>
                <w:rFonts w:ascii="Times New Roman" w:hAnsi="Times New Roman" w:cs="Times New Roman"/>
                <w:sz w:val="24"/>
                <w:szCs w:val="24"/>
              </w:rPr>
              <w:lastRenderedPageBreak/>
              <w:t>среднего звена</w:t>
            </w:r>
          </w:p>
        </w:tc>
        <w:tc>
          <w:tcPr>
            <w:tcW w:w="814"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lastRenderedPageBreak/>
              <w:t>1,35</w:t>
            </w:r>
          </w:p>
        </w:tc>
        <w:tc>
          <w:tcPr>
            <w:tcW w:w="3066" w:type="pct"/>
          </w:tcPr>
          <w:p w:rsidR="00405CF6" w:rsidRPr="002E4F5A" w:rsidRDefault="00405CF6" w:rsidP="00E50804">
            <w:pPr>
              <w:pStyle w:val="ConsPlusNormal"/>
              <w:rPr>
                <w:rFonts w:ascii="Times New Roman" w:hAnsi="Times New Roman" w:cs="Times New Roman"/>
                <w:sz w:val="24"/>
                <w:szCs w:val="24"/>
              </w:rPr>
            </w:pPr>
            <w:proofErr w:type="gramStart"/>
            <w:r w:rsidRPr="002E4F5A">
              <w:rPr>
                <w:rFonts w:ascii="Times New Roman" w:hAnsi="Times New Roman" w:cs="Times New Roman"/>
                <w:sz w:val="24"/>
                <w:szCs w:val="24"/>
              </w:rPr>
              <w:t xml:space="preserve">Заведующий билетными кассами; заведующий костюмерной, суфлер; репетитор по технике речи; артист оркестра (ансамбля), обслуживающего кинотеатры, рестораны, кафе и танцевальные площадки; организатор экскурсий; руководитель </w:t>
            </w:r>
            <w:r w:rsidRPr="002E4F5A">
              <w:rPr>
                <w:rFonts w:ascii="Times New Roman" w:hAnsi="Times New Roman" w:cs="Times New Roman"/>
                <w:sz w:val="24"/>
                <w:szCs w:val="24"/>
              </w:rPr>
              <w:lastRenderedPageBreak/>
              <w:t xml:space="preserve">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2E4F5A">
              <w:rPr>
                <w:rFonts w:ascii="Times New Roman" w:hAnsi="Times New Roman" w:cs="Times New Roman"/>
                <w:sz w:val="24"/>
                <w:szCs w:val="24"/>
              </w:rPr>
              <w:t>культорганизатор</w:t>
            </w:r>
            <w:proofErr w:type="spellEnd"/>
            <w:r w:rsidRPr="002E4F5A">
              <w:rPr>
                <w:rFonts w:ascii="Times New Roman" w:hAnsi="Times New Roman" w:cs="Times New Roman"/>
                <w:sz w:val="24"/>
                <w:szCs w:val="24"/>
              </w:rPr>
              <w:t>; ассистенты: режиссера, дирижера, балетмейстера, хормейстера; помощник режиссера; мастер участка ремонта и реставрации фильмофонда</w:t>
            </w:r>
            <w:proofErr w:type="gramEnd"/>
          </w:p>
        </w:tc>
      </w:tr>
      <w:tr w:rsidR="00405CF6" w:rsidTr="00E50804">
        <w:tc>
          <w:tcPr>
            <w:tcW w:w="1119"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lastRenderedPageBreak/>
              <w:t>Должности работников культуры, искусства и кинематографии ведущего звена</w:t>
            </w:r>
          </w:p>
        </w:tc>
        <w:tc>
          <w:tcPr>
            <w:tcW w:w="814"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1,40</w:t>
            </w:r>
          </w:p>
        </w:tc>
        <w:tc>
          <w:tcPr>
            <w:tcW w:w="3066"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Концертмейстер по классу вокала (балета); лектор-искусствовед; лектор (экскурсовод); чтец - 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w:t>
            </w:r>
            <w:proofErr w:type="spellStart"/>
            <w:r w:rsidRPr="002E4F5A">
              <w:rPr>
                <w:rFonts w:ascii="Times New Roman" w:hAnsi="Times New Roman" w:cs="Times New Roman"/>
                <w:sz w:val="24"/>
                <w:szCs w:val="24"/>
              </w:rPr>
              <w:t>вокалу</w:t>
            </w:r>
            <w:proofErr w:type="gramStart"/>
            <w:r w:rsidRPr="002E4F5A">
              <w:rPr>
                <w:rFonts w:ascii="Times New Roman" w:hAnsi="Times New Roman" w:cs="Times New Roman"/>
                <w:sz w:val="24"/>
                <w:szCs w:val="24"/>
              </w:rPr>
              <w:t>;р</w:t>
            </w:r>
            <w:proofErr w:type="gramEnd"/>
            <w:r w:rsidRPr="002E4F5A">
              <w:rPr>
                <w:rFonts w:ascii="Times New Roman" w:hAnsi="Times New Roman" w:cs="Times New Roman"/>
                <w:sz w:val="24"/>
                <w:szCs w:val="24"/>
              </w:rPr>
              <w:t>епетитор</w:t>
            </w:r>
            <w:proofErr w:type="spellEnd"/>
            <w:r w:rsidRPr="002E4F5A">
              <w:rPr>
                <w:rFonts w:ascii="Times New Roman" w:hAnsi="Times New Roman" w:cs="Times New Roman"/>
                <w:sz w:val="24"/>
                <w:szCs w:val="24"/>
              </w:rPr>
              <w:t xml:space="preserve">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и других аналогичных </w:t>
            </w:r>
            <w:proofErr w:type="spellStart"/>
            <w:r w:rsidRPr="002E4F5A">
              <w:rPr>
                <w:rFonts w:ascii="Times New Roman" w:hAnsi="Times New Roman" w:cs="Times New Roman"/>
                <w:sz w:val="24"/>
                <w:szCs w:val="24"/>
              </w:rPr>
              <w:t>учреждений</w:t>
            </w:r>
            <w:proofErr w:type="gramStart"/>
            <w:r w:rsidRPr="002E4F5A">
              <w:rPr>
                <w:rFonts w:ascii="Times New Roman" w:hAnsi="Times New Roman" w:cs="Times New Roman"/>
                <w:sz w:val="24"/>
                <w:szCs w:val="24"/>
              </w:rPr>
              <w:t>;а</w:t>
            </w:r>
            <w:proofErr w:type="gramEnd"/>
            <w:r w:rsidRPr="002E4F5A">
              <w:rPr>
                <w:rFonts w:ascii="Times New Roman" w:hAnsi="Times New Roman" w:cs="Times New Roman"/>
                <w:sz w:val="24"/>
                <w:szCs w:val="24"/>
              </w:rPr>
              <w:t>ртист-вокалист</w:t>
            </w:r>
            <w:proofErr w:type="spellEnd"/>
            <w:r w:rsidRPr="002E4F5A">
              <w:rPr>
                <w:rFonts w:ascii="Times New Roman" w:hAnsi="Times New Roman" w:cs="Times New Roman"/>
                <w:sz w:val="24"/>
                <w:szCs w:val="24"/>
              </w:rPr>
              <w:t xml:space="preserve"> (солист); </w:t>
            </w:r>
            <w:proofErr w:type="gramStart"/>
            <w:r w:rsidRPr="002E4F5A">
              <w:rPr>
                <w:rFonts w:ascii="Times New Roman" w:hAnsi="Times New Roman" w:cs="Times New Roman"/>
                <w:sz w:val="24"/>
                <w:szCs w:val="24"/>
              </w:rPr>
              <w:t>артист балета;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w:t>
            </w:r>
            <w:proofErr w:type="gramEnd"/>
            <w:r w:rsidRPr="002E4F5A">
              <w:rPr>
                <w:rFonts w:ascii="Times New Roman" w:hAnsi="Times New Roman" w:cs="Times New Roman"/>
                <w:sz w:val="24"/>
                <w:szCs w:val="24"/>
              </w:rPr>
              <w:t xml:space="preserve">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специалист по </w:t>
            </w:r>
            <w:proofErr w:type="spellStart"/>
            <w:r w:rsidRPr="002E4F5A">
              <w:rPr>
                <w:rFonts w:ascii="Times New Roman" w:hAnsi="Times New Roman" w:cs="Times New Roman"/>
                <w:sz w:val="24"/>
                <w:szCs w:val="24"/>
              </w:rPr>
              <w:t>учетно-хранительской</w:t>
            </w:r>
            <w:proofErr w:type="spellEnd"/>
            <w:r w:rsidRPr="002E4F5A">
              <w:rPr>
                <w:rFonts w:ascii="Times New Roman" w:hAnsi="Times New Roman" w:cs="Times New Roman"/>
                <w:sz w:val="24"/>
                <w:szCs w:val="24"/>
              </w:rPr>
              <w:t xml:space="preserve"> документации; специалист экспозиционного и выставочного отдела; звукооператор; монтажер; редактор по репертуару</w:t>
            </w:r>
          </w:p>
        </w:tc>
      </w:tr>
      <w:tr w:rsidR="00405CF6" w:rsidTr="00E50804">
        <w:tblPrEx>
          <w:tblBorders>
            <w:insideH w:val="nil"/>
          </w:tblBorders>
        </w:tblPrEx>
        <w:tc>
          <w:tcPr>
            <w:tcW w:w="1119" w:type="pct"/>
            <w:tcBorders>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lastRenderedPageBreak/>
              <w:t>Должности руководящего состава учреждений культуры, искусства и кинематографии</w:t>
            </w:r>
          </w:p>
        </w:tc>
        <w:tc>
          <w:tcPr>
            <w:tcW w:w="814" w:type="pct"/>
            <w:tcBorders>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1,5</w:t>
            </w:r>
          </w:p>
        </w:tc>
        <w:tc>
          <w:tcPr>
            <w:tcW w:w="3066" w:type="pct"/>
            <w:tcBorders>
              <w:bottom w:val="nil"/>
            </w:tcBorders>
          </w:tcPr>
          <w:p w:rsidR="00405CF6" w:rsidRPr="002E4F5A" w:rsidRDefault="00405CF6" w:rsidP="00E50804">
            <w:pPr>
              <w:pStyle w:val="ConsPlusNormal"/>
              <w:rPr>
                <w:rFonts w:ascii="Times New Roman" w:hAnsi="Times New Roman" w:cs="Times New Roman"/>
                <w:sz w:val="24"/>
                <w:szCs w:val="24"/>
              </w:rPr>
            </w:pPr>
            <w:proofErr w:type="gramStart"/>
            <w:r w:rsidRPr="002E4F5A">
              <w:rPr>
                <w:rFonts w:ascii="Times New Roman" w:hAnsi="Times New Roman" w:cs="Times New Roman"/>
                <w:sz w:val="24"/>
                <w:szCs w:val="24"/>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главный администратор, художественный руководитель творческого коллектива; заведующий библиотекой (сектором) библиотеки; заведующий отделом (сектором) музея; заведующий передвижной выставкой музея; режиссер (дирижер, балетмейстер, хормейстер); звукорежиссер; главный хранитель фондов;</w:t>
            </w:r>
            <w:proofErr w:type="gramEnd"/>
            <w:r w:rsidRPr="002E4F5A">
              <w:rPr>
                <w:rFonts w:ascii="Times New Roman" w:hAnsi="Times New Roman" w:cs="Times New Roman"/>
                <w:sz w:val="24"/>
                <w:szCs w:val="24"/>
              </w:rPr>
              <w:t xml:space="preserve"> заведующий реставрационной </w:t>
            </w:r>
            <w:proofErr w:type="spellStart"/>
            <w:r w:rsidRPr="002E4F5A">
              <w:rPr>
                <w:rFonts w:ascii="Times New Roman" w:hAnsi="Times New Roman" w:cs="Times New Roman"/>
                <w:sz w:val="24"/>
                <w:szCs w:val="24"/>
              </w:rPr>
              <w:t>мастерской</w:t>
            </w:r>
            <w:proofErr w:type="gramStart"/>
            <w:r w:rsidRPr="002E4F5A">
              <w:rPr>
                <w:rFonts w:ascii="Times New Roman" w:hAnsi="Times New Roman" w:cs="Times New Roman"/>
                <w:sz w:val="24"/>
                <w:szCs w:val="24"/>
              </w:rPr>
              <w:t>;з</w:t>
            </w:r>
            <w:proofErr w:type="gramEnd"/>
            <w:r w:rsidRPr="002E4F5A">
              <w:rPr>
                <w:rFonts w:ascii="Times New Roman" w:hAnsi="Times New Roman" w:cs="Times New Roman"/>
                <w:sz w:val="24"/>
                <w:szCs w:val="24"/>
              </w:rPr>
              <w:t>аведующий</w:t>
            </w:r>
            <w:proofErr w:type="spellEnd"/>
            <w:r w:rsidRPr="002E4F5A">
              <w:rPr>
                <w:rFonts w:ascii="Times New Roman" w:hAnsi="Times New Roman" w:cs="Times New Roman"/>
                <w:sz w:val="24"/>
                <w:szCs w:val="24"/>
              </w:rPr>
              <w:t xml:space="preserve"> отделом (сектором) дома (дворца) культуры, парка культуры парка культуры и отдыха, научно-методического центра, центра народной культуры (культуры и досуга) и других аналогичных учреждений и организаций; заведующий художественно-оформительской мастерской; директор творческого коллектива; руководитель клубного формирования - любительского объединения, студии, коллектива самодеятельного искусства, клуба по интересам</w:t>
            </w:r>
          </w:p>
        </w:tc>
      </w:tr>
      <w:tr w:rsidR="00405CF6" w:rsidTr="00E50804">
        <w:tblPrEx>
          <w:tblBorders>
            <w:insideH w:val="nil"/>
          </w:tblBorders>
        </w:tblPrEx>
        <w:tc>
          <w:tcPr>
            <w:tcW w:w="5000" w:type="pct"/>
            <w:gridSpan w:val="3"/>
            <w:tcBorders>
              <w:top w:val="nil"/>
            </w:tcBorders>
          </w:tcPr>
          <w:p w:rsidR="00405CF6" w:rsidRDefault="00405CF6" w:rsidP="00E50804">
            <w:pPr>
              <w:pStyle w:val="ConsPlusNormal"/>
              <w:jc w:val="both"/>
            </w:pPr>
          </w:p>
        </w:tc>
      </w:tr>
    </w:tbl>
    <w:p w:rsidR="00405CF6" w:rsidRDefault="00405CF6" w:rsidP="00405CF6">
      <w:pPr>
        <w:pStyle w:val="ConsPlusNormal"/>
        <w:jc w:val="both"/>
      </w:pPr>
    </w:p>
    <w:p w:rsidR="00405CF6" w:rsidRPr="002E4F5A" w:rsidRDefault="00405CF6" w:rsidP="00405CF6">
      <w:pPr>
        <w:pStyle w:val="ConsPlusTitle"/>
        <w:jc w:val="center"/>
        <w:outlineLvl w:val="3"/>
        <w:rPr>
          <w:rFonts w:ascii="Times New Roman" w:hAnsi="Times New Roman" w:cs="Times New Roman"/>
          <w:sz w:val="24"/>
          <w:szCs w:val="24"/>
        </w:rPr>
      </w:pPr>
      <w:r w:rsidRPr="002E4F5A">
        <w:rPr>
          <w:rFonts w:ascii="Times New Roman" w:hAnsi="Times New Roman" w:cs="Times New Roman"/>
          <w:sz w:val="24"/>
          <w:szCs w:val="24"/>
        </w:rPr>
        <w:t>2.2. Профессиональные квалификационные группы</w:t>
      </w:r>
    </w:p>
    <w:p w:rsidR="00405CF6" w:rsidRPr="002E4F5A" w:rsidRDefault="00405CF6" w:rsidP="00405CF6">
      <w:pPr>
        <w:pStyle w:val="ConsPlusTitle"/>
        <w:jc w:val="center"/>
        <w:rPr>
          <w:rFonts w:ascii="Times New Roman" w:hAnsi="Times New Roman" w:cs="Times New Roman"/>
          <w:sz w:val="24"/>
          <w:szCs w:val="24"/>
        </w:rPr>
      </w:pPr>
      <w:r w:rsidRPr="002E4F5A">
        <w:rPr>
          <w:rFonts w:ascii="Times New Roman" w:hAnsi="Times New Roman" w:cs="Times New Roman"/>
          <w:sz w:val="24"/>
          <w:szCs w:val="24"/>
        </w:rPr>
        <w:t>общеотраслевых должностей руководителей, специалистов</w:t>
      </w:r>
    </w:p>
    <w:p w:rsidR="00405CF6" w:rsidRPr="002E4F5A" w:rsidRDefault="00405CF6" w:rsidP="00405CF6">
      <w:pPr>
        <w:pStyle w:val="ConsPlusTitle"/>
        <w:jc w:val="center"/>
        <w:rPr>
          <w:rFonts w:ascii="Times New Roman" w:hAnsi="Times New Roman" w:cs="Times New Roman"/>
          <w:sz w:val="24"/>
          <w:szCs w:val="24"/>
        </w:rPr>
      </w:pPr>
      <w:r w:rsidRPr="002E4F5A">
        <w:rPr>
          <w:rFonts w:ascii="Times New Roman" w:hAnsi="Times New Roman" w:cs="Times New Roman"/>
          <w:sz w:val="24"/>
          <w:szCs w:val="24"/>
        </w:rPr>
        <w:t>и служащих</w:t>
      </w: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jc w:val="right"/>
        <w:outlineLvl w:val="4"/>
        <w:rPr>
          <w:rFonts w:ascii="Times New Roman" w:hAnsi="Times New Roman" w:cs="Times New Roman"/>
          <w:sz w:val="24"/>
          <w:szCs w:val="24"/>
        </w:rPr>
      </w:pPr>
      <w:r w:rsidRPr="002E4F5A">
        <w:rPr>
          <w:rFonts w:ascii="Times New Roman" w:hAnsi="Times New Roman" w:cs="Times New Roman"/>
          <w:sz w:val="24"/>
          <w:szCs w:val="24"/>
        </w:rPr>
        <w:t>Таблица № 2</w:t>
      </w:r>
    </w:p>
    <w:p w:rsidR="00405CF6" w:rsidRPr="002E4F5A" w:rsidRDefault="00405CF6" w:rsidP="00405CF6">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83"/>
        <w:gridCol w:w="1544"/>
        <w:gridCol w:w="5751"/>
      </w:tblGrid>
      <w:tr w:rsidR="00405CF6" w:rsidRPr="002E4F5A" w:rsidTr="00E50804">
        <w:tc>
          <w:tcPr>
            <w:tcW w:w="1063"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Коэффициент в зависимости от занимаемой должности</w:t>
            </w:r>
          </w:p>
        </w:tc>
        <w:tc>
          <w:tcPr>
            <w:tcW w:w="3250"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Должности, отнесенные к квалификационным уровням</w:t>
            </w:r>
          </w:p>
        </w:tc>
      </w:tr>
      <w:tr w:rsidR="00405CF6" w:rsidRPr="002E4F5A" w:rsidTr="00E50804">
        <w:tc>
          <w:tcPr>
            <w:tcW w:w="1063"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2</w:t>
            </w:r>
          </w:p>
        </w:tc>
        <w:tc>
          <w:tcPr>
            <w:tcW w:w="3250"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3</w:t>
            </w: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1,00</w:t>
            </w:r>
          </w:p>
        </w:tc>
        <w:tc>
          <w:tcPr>
            <w:tcW w:w="3250" w:type="pct"/>
          </w:tcPr>
          <w:p w:rsidR="00405CF6" w:rsidRPr="002E4F5A" w:rsidRDefault="00405CF6" w:rsidP="00E50804">
            <w:pPr>
              <w:pStyle w:val="ConsPlusNormal"/>
              <w:rPr>
                <w:rFonts w:ascii="Times New Roman" w:hAnsi="Times New Roman" w:cs="Times New Roman"/>
                <w:sz w:val="24"/>
                <w:szCs w:val="24"/>
              </w:rPr>
            </w:pPr>
            <w:proofErr w:type="gramStart"/>
            <w:r w:rsidRPr="002E4F5A">
              <w:rPr>
                <w:rFonts w:ascii="Times New Roman" w:hAnsi="Times New Roman" w:cs="Times New Roman"/>
                <w:sz w:val="24"/>
                <w:szCs w:val="24"/>
              </w:rPr>
              <w:t>Агент рекламный; архивариус; дежурный по общежитию; делопроизводитель; кассир; машинистка; комендант; паспортист; секретарь; секретарь-машинистка; экспедитор; экспедитор по перевозке грузов</w:t>
            </w:r>
            <w:proofErr w:type="gramEnd"/>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2 квалификационный </w:t>
            </w:r>
            <w:r w:rsidRPr="002E4F5A">
              <w:rPr>
                <w:rFonts w:ascii="Times New Roman" w:hAnsi="Times New Roman" w:cs="Times New Roman"/>
                <w:sz w:val="24"/>
                <w:szCs w:val="24"/>
              </w:rPr>
              <w:lastRenderedPageBreak/>
              <w:t>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lastRenderedPageBreak/>
              <w:t>1,05</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w:t>
            </w:r>
            <w:r w:rsidRPr="002E4F5A">
              <w:rPr>
                <w:rFonts w:ascii="Times New Roman" w:hAnsi="Times New Roman" w:cs="Times New Roman"/>
                <w:sz w:val="24"/>
                <w:szCs w:val="24"/>
              </w:rPr>
              <w:lastRenderedPageBreak/>
              <w:t>производное должностное наименование «старший»</w:t>
            </w: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lastRenderedPageBreak/>
              <w:t>Профессиональная квалификационная группа «Общеотраслевые должности служащих второго уровня»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1,00</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Администратор; инспектор по кадрам; секретарь руководителя; техник; техник-программист; художник</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2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1,11</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Заведующий машинописным бюро; заведующий архивом; заведующий канцелярией; заведующий складом; заведующий хозяйством; заведующий копировально-множительным бюро.</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Должности служащего первого квалификационного уровня, по которым устанавливается производное должностное наименование «старший».</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служащих первого квалификационного </w:t>
            </w:r>
            <w:proofErr w:type="gramStart"/>
            <w:r w:rsidRPr="002E4F5A">
              <w:rPr>
                <w:rFonts w:ascii="Times New Roman" w:hAnsi="Times New Roman" w:cs="Times New Roman"/>
                <w:sz w:val="24"/>
                <w:szCs w:val="24"/>
              </w:rPr>
              <w:t>уровня</w:t>
            </w:r>
            <w:proofErr w:type="gramEnd"/>
            <w:r w:rsidRPr="002E4F5A">
              <w:rPr>
                <w:rFonts w:ascii="Times New Roman" w:hAnsi="Times New Roman" w:cs="Times New Roman"/>
                <w:sz w:val="24"/>
                <w:szCs w:val="24"/>
              </w:rPr>
              <w:t xml:space="preserve"> по которым устанавливается 2 </w:t>
            </w:r>
            <w:proofErr w:type="spellStart"/>
            <w:r w:rsidRPr="002E4F5A">
              <w:rPr>
                <w:rFonts w:ascii="Times New Roman" w:hAnsi="Times New Roman" w:cs="Times New Roman"/>
                <w:sz w:val="24"/>
                <w:szCs w:val="24"/>
              </w:rPr>
              <w:t>внутридолжностная</w:t>
            </w:r>
            <w:proofErr w:type="spellEnd"/>
            <w:r w:rsidRPr="002E4F5A">
              <w:rPr>
                <w:rFonts w:ascii="Times New Roman" w:hAnsi="Times New Roman" w:cs="Times New Roman"/>
                <w:sz w:val="24"/>
                <w:szCs w:val="24"/>
              </w:rPr>
              <w:t xml:space="preserve"> категория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3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1,79</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Заведующий общежитием; заведующий производством (шеф-повар); начальник хозяйственного отдела.</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служащих первого квалификационного уровня, по которым устанавливается первая </w:t>
            </w:r>
            <w:proofErr w:type="spellStart"/>
            <w:r w:rsidRPr="002E4F5A">
              <w:rPr>
                <w:rFonts w:ascii="Times New Roman" w:hAnsi="Times New Roman" w:cs="Times New Roman"/>
                <w:sz w:val="24"/>
                <w:szCs w:val="24"/>
              </w:rPr>
              <w:t>внутридолжностная</w:t>
            </w:r>
            <w:proofErr w:type="spellEnd"/>
            <w:r w:rsidRPr="002E4F5A">
              <w:rPr>
                <w:rFonts w:ascii="Times New Roman" w:hAnsi="Times New Roman" w:cs="Times New Roman"/>
                <w:sz w:val="24"/>
                <w:szCs w:val="24"/>
              </w:rPr>
              <w:t xml:space="preserve"> категория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4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1,96</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Мастер участка (включая старшего); механик.</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Должности служащего первого квалификационного уровня, по которым устанавливается производное должностное наименование «ведущий»</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5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2,12</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Начальник гаража; начальник (заведующий) мастерской; начальник цеха (участка)</w:t>
            </w: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1,00</w:t>
            </w:r>
          </w:p>
        </w:tc>
        <w:tc>
          <w:tcPr>
            <w:tcW w:w="3250" w:type="pct"/>
          </w:tcPr>
          <w:p w:rsidR="00405CF6" w:rsidRPr="002E4F5A" w:rsidRDefault="00405CF6" w:rsidP="00E50804">
            <w:pPr>
              <w:pStyle w:val="ConsPlusNormal"/>
              <w:rPr>
                <w:rFonts w:ascii="Times New Roman" w:hAnsi="Times New Roman" w:cs="Times New Roman"/>
                <w:sz w:val="24"/>
                <w:szCs w:val="24"/>
              </w:rPr>
            </w:pPr>
            <w:proofErr w:type="gramStart"/>
            <w:r w:rsidRPr="002E4F5A">
              <w:rPr>
                <w:rFonts w:ascii="Times New Roman" w:hAnsi="Times New Roman" w:cs="Times New Roman"/>
                <w:sz w:val="24"/>
                <w:szCs w:val="24"/>
              </w:rPr>
              <w:t xml:space="preserve">Бухгалтер; бухгалтер-ревизор; </w:t>
            </w:r>
            <w:proofErr w:type="spellStart"/>
            <w:r w:rsidRPr="002E4F5A">
              <w:rPr>
                <w:rFonts w:ascii="Times New Roman" w:hAnsi="Times New Roman" w:cs="Times New Roman"/>
                <w:sz w:val="24"/>
                <w:szCs w:val="24"/>
              </w:rPr>
              <w:t>документовед</w:t>
            </w:r>
            <w:proofErr w:type="spellEnd"/>
            <w:r w:rsidRPr="002E4F5A">
              <w:rPr>
                <w:rFonts w:ascii="Times New Roman" w:hAnsi="Times New Roman" w:cs="Times New Roman"/>
                <w:sz w:val="24"/>
                <w:szCs w:val="24"/>
              </w:rPr>
              <w:t xml:space="preserve">; инженер (всех специальностей); инженер-программист (программист); </w:t>
            </w:r>
            <w:proofErr w:type="spellStart"/>
            <w:r w:rsidRPr="002E4F5A">
              <w:rPr>
                <w:rFonts w:ascii="Times New Roman" w:hAnsi="Times New Roman" w:cs="Times New Roman"/>
                <w:sz w:val="24"/>
                <w:szCs w:val="24"/>
              </w:rPr>
              <w:t>инженер-электроник</w:t>
            </w:r>
            <w:proofErr w:type="spellEnd"/>
            <w:r w:rsidRPr="002E4F5A">
              <w:rPr>
                <w:rFonts w:ascii="Times New Roman" w:hAnsi="Times New Roman" w:cs="Times New Roman"/>
                <w:sz w:val="24"/>
                <w:szCs w:val="24"/>
              </w:rPr>
              <w:t xml:space="preserve"> (электроник); менеджер по персоналу; менеджер по рекламе; менеджер по связям с общественностью; психолог; специалист по кадрам; специалист по связям с общественностью; экономист; экономист по финансовой работе, экономист по труду; юрисконсульт</w:t>
            </w:r>
            <w:proofErr w:type="gramEnd"/>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2 квалификационный уровень</w:t>
            </w:r>
          </w:p>
        </w:tc>
        <w:tc>
          <w:tcPr>
            <w:tcW w:w="687" w:type="pct"/>
            <w:vAlign w:val="center"/>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1,33</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служащих первого квалификационного уровня, по которым устанавливается вторая </w:t>
            </w:r>
            <w:proofErr w:type="spellStart"/>
            <w:r w:rsidRPr="002E4F5A">
              <w:rPr>
                <w:rFonts w:ascii="Times New Roman" w:hAnsi="Times New Roman" w:cs="Times New Roman"/>
                <w:sz w:val="24"/>
                <w:szCs w:val="24"/>
              </w:rPr>
              <w:t>внутридолжностная</w:t>
            </w:r>
            <w:proofErr w:type="spellEnd"/>
            <w:r w:rsidRPr="002E4F5A">
              <w:rPr>
                <w:rFonts w:ascii="Times New Roman" w:hAnsi="Times New Roman" w:cs="Times New Roman"/>
                <w:sz w:val="24"/>
                <w:szCs w:val="24"/>
              </w:rPr>
              <w:t xml:space="preserve"> категория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lastRenderedPageBreak/>
              <w:t>3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1,46</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служащих первого квалификационного уровня, по которым устанавливается первая </w:t>
            </w:r>
            <w:proofErr w:type="spellStart"/>
            <w:r w:rsidRPr="002E4F5A">
              <w:rPr>
                <w:rFonts w:ascii="Times New Roman" w:hAnsi="Times New Roman" w:cs="Times New Roman"/>
                <w:sz w:val="24"/>
                <w:szCs w:val="24"/>
              </w:rPr>
              <w:t>внутридолжностная</w:t>
            </w:r>
            <w:proofErr w:type="spellEnd"/>
            <w:r w:rsidRPr="002E4F5A">
              <w:rPr>
                <w:rFonts w:ascii="Times New Roman" w:hAnsi="Times New Roman" w:cs="Times New Roman"/>
                <w:sz w:val="24"/>
                <w:szCs w:val="24"/>
              </w:rPr>
              <w:t xml:space="preserve"> категория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4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1,87</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Должности служащих первого квалификационного </w:t>
            </w:r>
            <w:proofErr w:type="gramStart"/>
            <w:r w:rsidRPr="002E4F5A">
              <w:rPr>
                <w:rFonts w:ascii="Times New Roman" w:hAnsi="Times New Roman" w:cs="Times New Roman"/>
                <w:sz w:val="24"/>
                <w:szCs w:val="24"/>
              </w:rPr>
              <w:t>уровня</w:t>
            </w:r>
            <w:proofErr w:type="gramEnd"/>
            <w:r w:rsidRPr="002E4F5A">
              <w:rPr>
                <w:rFonts w:ascii="Times New Roman" w:hAnsi="Times New Roman" w:cs="Times New Roman"/>
                <w:sz w:val="24"/>
                <w:szCs w:val="24"/>
              </w:rPr>
              <w:t xml:space="preserve"> по которым может устанавливаться производное должностное наименование «ведущий»</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5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2,07</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Главные специалисты: в отделах, отделениях, мастерских; заместитель главного бухгалтера</w:t>
            </w: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t>Профессиональная квалификационная группа «Общеотраслевые должности служащих четвертого уровня»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1,0</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Начальник отдела информации; начальник отдела кадров (спецотдела); начальник отдела материально-технического снабжения; начальник отдела организации и оплаты труда; начальник отдела по связям с общественностью; начальник планово-экономического отдела; начальник технического отдела; начальник отдела социального развития; начальник финансового отдела; начальник юридического отдела</w:t>
            </w:r>
          </w:p>
        </w:tc>
      </w:tr>
      <w:tr w:rsidR="00405CF6" w:rsidRPr="002E4F5A" w:rsidTr="00E50804">
        <w:tblPrEx>
          <w:tblBorders>
            <w:insideH w:val="nil"/>
          </w:tblBorders>
        </w:tblPrEx>
        <w:tc>
          <w:tcPr>
            <w:tcW w:w="1063" w:type="pct"/>
            <w:tcBorders>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2 квалификационный уровень</w:t>
            </w:r>
          </w:p>
        </w:tc>
        <w:tc>
          <w:tcPr>
            <w:tcW w:w="687" w:type="pct"/>
            <w:tcBorders>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1,18</w:t>
            </w:r>
          </w:p>
        </w:tc>
        <w:tc>
          <w:tcPr>
            <w:tcW w:w="3250" w:type="pct"/>
            <w:tcBorders>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Главный механик; главный энергетик; главный инженер</w:t>
            </w:r>
          </w:p>
        </w:tc>
      </w:tr>
      <w:tr w:rsidR="00405CF6" w:rsidRPr="002E4F5A" w:rsidTr="00E50804">
        <w:tblPrEx>
          <w:tblBorders>
            <w:insideH w:val="nil"/>
          </w:tblBorders>
        </w:tblPrEx>
        <w:tc>
          <w:tcPr>
            <w:tcW w:w="5000" w:type="pct"/>
            <w:gridSpan w:val="3"/>
            <w:tcBorders>
              <w:top w:val="nil"/>
            </w:tcBorders>
          </w:tcPr>
          <w:p w:rsidR="00405CF6" w:rsidRPr="002E4F5A" w:rsidRDefault="00405CF6" w:rsidP="00E50804">
            <w:pPr>
              <w:pStyle w:val="ConsPlusNormal"/>
              <w:jc w:val="both"/>
              <w:rPr>
                <w:rFonts w:ascii="Times New Roman" w:hAnsi="Times New Roman" w:cs="Times New Roman"/>
                <w:sz w:val="24"/>
                <w:szCs w:val="24"/>
              </w:rPr>
            </w:pP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3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1,33</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r>
    </w:tbl>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Title"/>
        <w:jc w:val="center"/>
        <w:outlineLvl w:val="3"/>
        <w:rPr>
          <w:rFonts w:ascii="Times New Roman" w:hAnsi="Times New Roman" w:cs="Times New Roman"/>
          <w:sz w:val="24"/>
          <w:szCs w:val="24"/>
        </w:rPr>
      </w:pPr>
      <w:r w:rsidRPr="002E4F5A">
        <w:rPr>
          <w:rFonts w:ascii="Times New Roman" w:hAnsi="Times New Roman" w:cs="Times New Roman"/>
          <w:sz w:val="24"/>
          <w:szCs w:val="24"/>
        </w:rPr>
        <w:t>2.3. Профессиональная квалификационная группа должностей</w:t>
      </w:r>
    </w:p>
    <w:p w:rsidR="00405CF6" w:rsidRPr="002E4F5A" w:rsidRDefault="00405CF6" w:rsidP="00405CF6">
      <w:pPr>
        <w:pStyle w:val="ConsPlusTitle"/>
        <w:jc w:val="center"/>
        <w:rPr>
          <w:rFonts w:ascii="Times New Roman" w:hAnsi="Times New Roman" w:cs="Times New Roman"/>
          <w:sz w:val="24"/>
          <w:szCs w:val="24"/>
        </w:rPr>
      </w:pPr>
      <w:r w:rsidRPr="002E4F5A">
        <w:rPr>
          <w:rFonts w:ascii="Times New Roman" w:hAnsi="Times New Roman" w:cs="Times New Roman"/>
          <w:sz w:val="24"/>
          <w:szCs w:val="24"/>
        </w:rPr>
        <w:t>научных работников и руководителей</w:t>
      </w:r>
    </w:p>
    <w:p w:rsidR="00405CF6" w:rsidRPr="002E4F5A" w:rsidRDefault="00405CF6" w:rsidP="00405CF6">
      <w:pPr>
        <w:pStyle w:val="ConsPlusTitle"/>
        <w:jc w:val="center"/>
        <w:rPr>
          <w:rFonts w:ascii="Times New Roman" w:hAnsi="Times New Roman" w:cs="Times New Roman"/>
          <w:sz w:val="24"/>
          <w:szCs w:val="24"/>
        </w:rPr>
      </w:pPr>
      <w:r w:rsidRPr="002E4F5A">
        <w:rPr>
          <w:rFonts w:ascii="Times New Roman" w:hAnsi="Times New Roman" w:cs="Times New Roman"/>
          <w:sz w:val="24"/>
          <w:szCs w:val="24"/>
        </w:rPr>
        <w:t>структурных подразделений</w:t>
      </w:r>
    </w:p>
    <w:p w:rsidR="00405CF6" w:rsidRPr="002E4F5A" w:rsidRDefault="00405CF6" w:rsidP="00405CF6">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83"/>
        <w:gridCol w:w="1544"/>
        <w:gridCol w:w="5751"/>
      </w:tblGrid>
      <w:tr w:rsidR="00405CF6" w:rsidRPr="002E4F5A" w:rsidTr="00E50804">
        <w:tc>
          <w:tcPr>
            <w:tcW w:w="1063"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Коэффициент в зависимости от занимаемой должности</w:t>
            </w:r>
          </w:p>
        </w:tc>
        <w:tc>
          <w:tcPr>
            <w:tcW w:w="3250"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Должности, отнесенные к квалификационным уровням</w:t>
            </w:r>
          </w:p>
        </w:tc>
      </w:tr>
      <w:tr w:rsidR="00405CF6" w:rsidRPr="002E4F5A" w:rsidTr="00E50804">
        <w:tc>
          <w:tcPr>
            <w:tcW w:w="1063" w:type="pct"/>
          </w:tcPr>
          <w:p w:rsidR="00405CF6" w:rsidRPr="002E4F5A" w:rsidRDefault="00405CF6" w:rsidP="00E50804">
            <w:pPr>
              <w:pStyle w:val="ConsPlusNormal"/>
              <w:jc w:val="both"/>
              <w:rPr>
                <w:rFonts w:ascii="Times New Roman" w:hAnsi="Times New Roman" w:cs="Times New Roman"/>
                <w:sz w:val="24"/>
                <w:szCs w:val="24"/>
              </w:rPr>
            </w:pPr>
            <w:r w:rsidRPr="002E4F5A">
              <w:rPr>
                <w:rFonts w:ascii="Times New Roman" w:hAnsi="Times New Roman" w:cs="Times New Roman"/>
                <w:sz w:val="24"/>
                <w:szCs w:val="24"/>
              </w:rPr>
              <w:t>1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2,0</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Младший научный сотрудник, научный сотрудник</w:t>
            </w:r>
          </w:p>
        </w:tc>
      </w:tr>
      <w:tr w:rsidR="00405CF6" w:rsidRPr="002E4F5A" w:rsidTr="00E50804">
        <w:tc>
          <w:tcPr>
            <w:tcW w:w="1063" w:type="pct"/>
          </w:tcPr>
          <w:p w:rsidR="00405CF6" w:rsidRPr="002E4F5A" w:rsidRDefault="00405CF6" w:rsidP="00E50804">
            <w:pPr>
              <w:pStyle w:val="ConsPlusNormal"/>
              <w:jc w:val="both"/>
              <w:rPr>
                <w:rFonts w:ascii="Times New Roman" w:hAnsi="Times New Roman" w:cs="Times New Roman"/>
                <w:sz w:val="24"/>
                <w:szCs w:val="24"/>
              </w:rPr>
            </w:pPr>
            <w:r w:rsidRPr="002E4F5A">
              <w:rPr>
                <w:rFonts w:ascii="Times New Roman" w:hAnsi="Times New Roman" w:cs="Times New Roman"/>
                <w:sz w:val="24"/>
                <w:szCs w:val="24"/>
              </w:rPr>
              <w:t xml:space="preserve">2 квалификационный </w:t>
            </w:r>
            <w:r w:rsidRPr="002E4F5A">
              <w:rPr>
                <w:rFonts w:ascii="Times New Roman" w:hAnsi="Times New Roman" w:cs="Times New Roman"/>
                <w:sz w:val="24"/>
                <w:szCs w:val="24"/>
              </w:rPr>
              <w:lastRenderedPageBreak/>
              <w:t>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lastRenderedPageBreak/>
              <w:t>2,2</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Старший научный сотрудник</w:t>
            </w:r>
          </w:p>
        </w:tc>
      </w:tr>
      <w:tr w:rsidR="00405CF6" w:rsidRPr="002E4F5A" w:rsidTr="00E50804">
        <w:tc>
          <w:tcPr>
            <w:tcW w:w="1063" w:type="pct"/>
          </w:tcPr>
          <w:p w:rsidR="00405CF6" w:rsidRPr="002E4F5A" w:rsidRDefault="00405CF6" w:rsidP="00E50804">
            <w:pPr>
              <w:pStyle w:val="ConsPlusNormal"/>
              <w:jc w:val="both"/>
              <w:rPr>
                <w:rFonts w:ascii="Times New Roman" w:hAnsi="Times New Roman" w:cs="Times New Roman"/>
                <w:sz w:val="24"/>
                <w:szCs w:val="24"/>
              </w:rPr>
            </w:pPr>
            <w:r w:rsidRPr="002E4F5A">
              <w:rPr>
                <w:rFonts w:ascii="Times New Roman" w:hAnsi="Times New Roman" w:cs="Times New Roman"/>
                <w:sz w:val="24"/>
                <w:szCs w:val="24"/>
              </w:rPr>
              <w:lastRenderedPageBreak/>
              <w:t>3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2,4</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Ведущий научный сотрудник</w:t>
            </w:r>
          </w:p>
        </w:tc>
      </w:tr>
      <w:tr w:rsidR="00405CF6" w:rsidRPr="002E4F5A" w:rsidTr="00E50804">
        <w:tc>
          <w:tcPr>
            <w:tcW w:w="1063" w:type="pct"/>
          </w:tcPr>
          <w:p w:rsidR="00405CF6" w:rsidRPr="002E4F5A" w:rsidRDefault="00405CF6" w:rsidP="00E50804">
            <w:pPr>
              <w:pStyle w:val="ConsPlusNormal"/>
              <w:jc w:val="both"/>
              <w:rPr>
                <w:rFonts w:ascii="Times New Roman" w:hAnsi="Times New Roman" w:cs="Times New Roman"/>
                <w:sz w:val="24"/>
                <w:szCs w:val="24"/>
              </w:rPr>
            </w:pPr>
            <w:r w:rsidRPr="002E4F5A">
              <w:rPr>
                <w:rFonts w:ascii="Times New Roman" w:hAnsi="Times New Roman" w:cs="Times New Roman"/>
                <w:sz w:val="24"/>
                <w:szCs w:val="24"/>
              </w:rPr>
              <w:t>4 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2,8</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Главный научный сотрудник</w:t>
            </w:r>
          </w:p>
        </w:tc>
      </w:tr>
    </w:tbl>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Title"/>
        <w:jc w:val="center"/>
        <w:outlineLvl w:val="2"/>
        <w:rPr>
          <w:rFonts w:ascii="Times New Roman" w:hAnsi="Times New Roman" w:cs="Times New Roman"/>
          <w:sz w:val="24"/>
          <w:szCs w:val="24"/>
        </w:rPr>
      </w:pPr>
      <w:r w:rsidRPr="002E4F5A">
        <w:rPr>
          <w:rFonts w:ascii="Times New Roman" w:hAnsi="Times New Roman" w:cs="Times New Roman"/>
          <w:sz w:val="24"/>
          <w:szCs w:val="24"/>
        </w:rPr>
        <w:t>3. Схема расчета должностных окладов работников</w:t>
      </w:r>
    </w:p>
    <w:p w:rsidR="00405CF6" w:rsidRPr="002E4F5A" w:rsidRDefault="00405CF6" w:rsidP="00405CF6">
      <w:pPr>
        <w:pStyle w:val="ConsPlusTitle"/>
        <w:jc w:val="center"/>
        <w:rPr>
          <w:rFonts w:ascii="Times New Roman" w:hAnsi="Times New Roman" w:cs="Times New Roman"/>
          <w:sz w:val="24"/>
          <w:szCs w:val="24"/>
        </w:rPr>
      </w:pPr>
      <w:r w:rsidRPr="002E4F5A">
        <w:rPr>
          <w:rFonts w:ascii="Times New Roman" w:hAnsi="Times New Roman" w:cs="Times New Roman"/>
          <w:sz w:val="24"/>
          <w:szCs w:val="24"/>
        </w:rPr>
        <w:t>рабочих профессий</w:t>
      </w: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ind w:firstLine="540"/>
        <w:jc w:val="both"/>
        <w:rPr>
          <w:rFonts w:ascii="Times New Roman" w:hAnsi="Times New Roman" w:cs="Times New Roman"/>
          <w:sz w:val="24"/>
          <w:szCs w:val="24"/>
        </w:rPr>
      </w:pPr>
      <w:r w:rsidRPr="002E4F5A">
        <w:rPr>
          <w:rFonts w:ascii="Times New Roman" w:hAnsi="Times New Roman" w:cs="Times New Roman"/>
          <w:sz w:val="24"/>
          <w:szCs w:val="24"/>
        </w:rPr>
        <w:t>Базовая ставка умножается на коэффициент в зависимости от квалификационного разряда.</w:t>
      </w: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Title"/>
        <w:jc w:val="center"/>
        <w:outlineLvl w:val="3"/>
        <w:rPr>
          <w:rFonts w:ascii="Times New Roman" w:hAnsi="Times New Roman" w:cs="Times New Roman"/>
          <w:sz w:val="24"/>
          <w:szCs w:val="24"/>
        </w:rPr>
      </w:pPr>
      <w:r w:rsidRPr="002E4F5A">
        <w:rPr>
          <w:rFonts w:ascii="Times New Roman" w:hAnsi="Times New Roman" w:cs="Times New Roman"/>
          <w:sz w:val="24"/>
          <w:szCs w:val="24"/>
        </w:rPr>
        <w:t>3.1. Профессиональные квалификационные группы</w:t>
      </w:r>
    </w:p>
    <w:p w:rsidR="00405CF6" w:rsidRPr="002E4F5A" w:rsidRDefault="00405CF6" w:rsidP="00405CF6">
      <w:pPr>
        <w:pStyle w:val="ConsPlusTitle"/>
        <w:jc w:val="center"/>
        <w:rPr>
          <w:rFonts w:ascii="Times New Roman" w:hAnsi="Times New Roman" w:cs="Times New Roman"/>
          <w:sz w:val="24"/>
          <w:szCs w:val="24"/>
        </w:rPr>
      </w:pPr>
      <w:r w:rsidRPr="002E4F5A">
        <w:rPr>
          <w:rFonts w:ascii="Times New Roman" w:hAnsi="Times New Roman" w:cs="Times New Roman"/>
          <w:sz w:val="24"/>
          <w:szCs w:val="24"/>
        </w:rPr>
        <w:t>профессий рабочих</w:t>
      </w: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jc w:val="right"/>
        <w:outlineLvl w:val="4"/>
        <w:rPr>
          <w:rFonts w:ascii="Times New Roman" w:hAnsi="Times New Roman" w:cs="Times New Roman"/>
          <w:sz w:val="24"/>
          <w:szCs w:val="24"/>
        </w:rPr>
      </w:pPr>
      <w:proofErr w:type="spellStart"/>
      <w:r w:rsidRPr="002E4F5A">
        <w:rPr>
          <w:rFonts w:ascii="Times New Roman" w:hAnsi="Times New Roman" w:cs="Times New Roman"/>
          <w:sz w:val="24"/>
          <w:szCs w:val="24"/>
        </w:rPr>
        <w:t>Таблица№</w:t>
      </w:r>
      <w:proofErr w:type="spellEnd"/>
      <w:r w:rsidRPr="002E4F5A">
        <w:rPr>
          <w:rFonts w:ascii="Times New Roman" w:hAnsi="Times New Roman" w:cs="Times New Roman"/>
          <w:sz w:val="24"/>
          <w:szCs w:val="24"/>
        </w:rPr>
        <w:t xml:space="preserve"> 3</w:t>
      </w:r>
    </w:p>
    <w:p w:rsidR="00405CF6" w:rsidRPr="002E4F5A" w:rsidRDefault="00405CF6" w:rsidP="00405CF6">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83"/>
        <w:gridCol w:w="2188"/>
        <w:gridCol w:w="5107"/>
      </w:tblGrid>
      <w:tr w:rsidR="00405CF6" w:rsidRPr="002E4F5A" w:rsidTr="00E50804">
        <w:tc>
          <w:tcPr>
            <w:tcW w:w="1063"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Коэффициент в зависимости от квалификационного разряда</w:t>
            </w:r>
          </w:p>
        </w:tc>
        <w:tc>
          <w:tcPr>
            <w:tcW w:w="3250"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Профессии рабочих, отнесенные к квалификационным уровням</w:t>
            </w: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t>Профессиональная квалификационная группа «Профессии рабочих культуры, искусства и кинематографии первого уровня»</w:t>
            </w:r>
          </w:p>
        </w:tc>
      </w:tr>
      <w:tr w:rsidR="00405CF6" w:rsidRPr="002E4F5A" w:rsidTr="00E50804">
        <w:tblPrEx>
          <w:tblBorders>
            <w:insideH w:val="nil"/>
          </w:tblBorders>
        </w:tblPrEx>
        <w:tc>
          <w:tcPr>
            <w:tcW w:w="1063" w:type="pct"/>
            <w:tcBorders>
              <w:bottom w:val="nil"/>
            </w:tcBorders>
          </w:tcPr>
          <w:p w:rsidR="00405CF6" w:rsidRPr="002E4F5A" w:rsidRDefault="00405CF6" w:rsidP="00E50804">
            <w:pPr>
              <w:pStyle w:val="ConsPlusNormal"/>
              <w:rPr>
                <w:rFonts w:ascii="Times New Roman" w:hAnsi="Times New Roman" w:cs="Times New Roman"/>
                <w:sz w:val="24"/>
                <w:szCs w:val="24"/>
              </w:rPr>
            </w:pPr>
          </w:p>
        </w:tc>
        <w:tc>
          <w:tcPr>
            <w:tcW w:w="687" w:type="pct"/>
            <w:tcBorders>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1,0 - 1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1,04 - 2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1,09 - 3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1,11 - 4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1,2 - 5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1,3 - 6 квалификационный разряд</w:t>
            </w:r>
          </w:p>
        </w:tc>
        <w:tc>
          <w:tcPr>
            <w:tcW w:w="3250" w:type="pct"/>
            <w:tcBorders>
              <w:bottom w:val="nil"/>
            </w:tcBorders>
          </w:tcPr>
          <w:p w:rsidR="00405CF6" w:rsidRPr="002E4F5A" w:rsidRDefault="00405CF6" w:rsidP="00E50804">
            <w:pPr>
              <w:pStyle w:val="ConsPlusNormal"/>
              <w:rPr>
                <w:rFonts w:ascii="Times New Roman" w:hAnsi="Times New Roman" w:cs="Times New Roman"/>
                <w:sz w:val="24"/>
                <w:szCs w:val="24"/>
              </w:rPr>
            </w:pPr>
            <w:proofErr w:type="gramStart"/>
            <w:r w:rsidRPr="002E4F5A">
              <w:rPr>
                <w:rFonts w:ascii="Times New Roman" w:hAnsi="Times New Roman" w:cs="Times New Roman"/>
                <w:sz w:val="24"/>
                <w:szCs w:val="24"/>
              </w:rPr>
              <w:t xml:space="preserve">Бутафор; </w:t>
            </w:r>
            <w:proofErr w:type="spellStart"/>
            <w:r w:rsidRPr="002E4F5A">
              <w:rPr>
                <w:rFonts w:ascii="Times New Roman" w:hAnsi="Times New Roman" w:cs="Times New Roman"/>
                <w:sz w:val="24"/>
                <w:szCs w:val="24"/>
              </w:rPr>
              <w:t>гример-пастижер</w:t>
            </w:r>
            <w:proofErr w:type="spellEnd"/>
            <w:r w:rsidRPr="002E4F5A">
              <w:rPr>
                <w:rFonts w:ascii="Times New Roman" w:hAnsi="Times New Roman" w:cs="Times New Roman"/>
                <w:sz w:val="24"/>
                <w:szCs w:val="24"/>
              </w:rPr>
              <w:t xml:space="preserve">; костюмер; маляр по отделке декораций; осветитель; </w:t>
            </w:r>
            <w:proofErr w:type="spellStart"/>
            <w:r w:rsidRPr="002E4F5A">
              <w:rPr>
                <w:rFonts w:ascii="Times New Roman" w:hAnsi="Times New Roman" w:cs="Times New Roman"/>
                <w:sz w:val="24"/>
                <w:szCs w:val="24"/>
              </w:rPr>
              <w:t>пастижер</w:t>
            </w:r>
            <w:proofErr w:type="spellEnd"/>
            <w:r w:rsidRPr="002E4F5A">
              <w:rPr>
                <w:rFonts w:ascii="Times New Roman" w:hAnsi="Times New Roman" w:cs="Times New Roman"/>
                <w:sz w:val="24"/>
                <w:szCs w:val="24"/>
              </w:rPr>
              <w:t xml:space="preserve">; реквизитор; установщик декораций; </w:t>
            </w:r>
            <w:proofErr w:type="spellStart"/>
            <w:r w:rsidRPr="002E4F5A">
              <w:rPr>
                <w:rFonts w:ascii="Times New Roman" w:hAnsi="Times New Roman" w:cs="Times New Roman"/>
                <w:sz w:val="24"/>
                <w:szCs w:val="24"/>
              </w:rPr>
              <w:t>фильмотекарь</w:t>
            </w:r>
            <w:proofErr w:type="spellEnd"/>
            <w:r w:rsidRPr="002E4F5A">
              <w:rPr>
                <w:rFonts w:ascii="Times New Roman" w:hAnsi="Times New Roman" w:cs="Times New Roman"/>
                <w:sz w:val="24"/>
                <w:szCs w:val="24"/>
              </w:rPr>
              <w:t xml:space="preserve">; киномеханик; </w:t>
            </w:r>
            <w:proofErr w:type="spellStart"/>
            <w:r w:rsidRPr="002E4F5A">
              <w:rPr>
                <w:rFonts w:ascii="Times New Roman" w:hAnsi="Times New Roman" w:cs="Times New Roman"/>
                <w:sz w:val="24"/>
                <w:szCs w:val="24"/>
              </w:rPr>
              <w:t>фильмопроверщик</w:t>
            </w:r>
            <w:proofErr w:type="spellEnd"/>
            <w:r w:rsidRPr="002E4F5A">
              <w:rPr>
                <w:rFonts w:ascii="Times New Roman" w:hAnsi="Times New Roman" w:cs="Times New Roman"/>
                <w:sz w:val="24"/>
                <w:szCs w:val="24"/>
              </w:rPr>
              <w:t>; машинист сцены; монтировщик сцены; столяр по изготовлению декораций</w:t>
            </w:r>
            <w:proofErr w:type="gramEnd"/>
          </w:p>
        </w:tc>
      </w:tr>
      <w:tr w:rsidR="00405CF6" w:rsidRPr="002E4F5A" w:rsidTr="00E50804">
        <w:tblPrEx>
          <w:tblBorders>
            <w:insideH w:val="nil"/>
          </w:tblBorders>
        </w:tblPrEx>
        <w:tc>
          <w:tcPr>
            <w:tcW w:w="5000" w:type="pct"/>
            <w:gridSpan w:val="3"/>
            <w:tcBorders>
              <w:top w:val="nil"/>
            </w:tcBorders>
          </w:tcPr>
          <w:p w:rsidR="00405CF6" w:rsidRPr="002E4F5A" w:rsidRDefault="00405CF6" w:rsidP="00E50804">
            <w:pPr>
              <w:pStyle w:val="ConsPlusNormal"/>
              <w:jc w:val="both"/>
              <w:rPr>
                <w:rFonts w:ascii="Times New Roman" w:hAnsi="Times New Roman" w:cs="Times New Roman"/>
                <w:sz w:val="24"/>
                <w:szCs w:val="24"/>
              </w:rPr>
            </w:pP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t>Профессиональная квалификационная группа «Профессии рабочих культуры, искусства и кинематографии второго уровня»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lastRenderedPageBreak/>
              <w:t>1-й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1,0 - 4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1,11 - 5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1,23 - 6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1,35 - 7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1,49 - 8 квалификационный разряд</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Красильщик в </w:t>
            </w:r>
            <w:proofErr w:type="spellStart"/>
            <w:r w:rsidRPr="002E4F5A">
              <w:rPr>
                <w:rFonts w:ascii="Times New Roman" w:hAnsi="Times New Roman" w:cs="Times New Roman"/>
                <w:sz w:val="24"/>
                <w:szCs w:val="24"/>
              </w:rPr>
              <w:t>пастижерском</w:t>
            </w:r>
            <w:proofErr w:type="spellEnd"/>
            <w:r w:rsidRPr="002E4F5A">
              <w:rPr>
                <w:rFonts w:ascii="Times New Roman" w:hAnsi="Times New Roman" w:cs="Times New Roman"/>
                <w:sz w:val="24"/>
                <w:szCs w:val="24"/>
              </w:rPr>
              <w:t xml:space="preserve"> производстве 4 - 5 разрядов в соответствии с Единым тарифно-квалификационным справочником работ и профессий рабочих (далее - ЕТКС); изготовитель игровых кукол 5 разряда ЕТКС; механик по обслуживанию звуковой техники 2 - 5 разрядов ЕТКС; механик по обслуживанию кинотелевизионного оборудования 3 - 5 разрядов ЕТКС; реставратор фильмокопий 5 разряда ЕТКС; регулировщик пианино и роялей 2 - 6 разрядов </w:t>
            </w:r>
            <w:proofErr w:type="spellStart"/>
            <w:r w:rsidRPr="002E4F5A">
              <w:rPr>
                <w:rFonts w:ascii="Times New Roman" w:hAnsi="Times New Roman" w:cs="Times New Roman"/>
                <w:sz w:val="24"/>
                <w:szCs w:val="24"/>
              </w:rPr>
              <w:t>ЕТКС</w:t>
            </w:r>
            <w:proofErr w:type="gramStart"/>
            <w:r w:rsidRPr="002E4F5A">
              <w:rPr>
                <w:rFonts w:ascii="Times New Roman" w:hAnsi="Times New Roman" w:cs="Times New Roman"/>
                <w:sz w:val="24"/>
                <w:szCs w:val="24"/>
              </w:rPr>
              <w:t>;н</w:t>
            </w:r>
            <w:proofErr w:type="gramEnd"/>
            <w:r w:rsidRPr="002E4F5A">
              <w:rPr>
                <w:rFonts w:ascii="Times New Roman" w:hAnsi="Times New Roman" w:cs="Times New Roman"/>
                <w:sz w:val="24"/>
                <w:szCs w:val="24"/>
              </w:rPr>
              <w:t>астройщик</w:t>
            </w:r>
            <w:proofErr w:type="spellEnd"/>
            <w:r w:rsidRPr="002E4F5A">
              <w:rPr>
                <w:rFonts w:ascii="Times New Roman" w:hAnsi="Times New Roman" w:cs="Times New Roman"/>
                <w:sz w:val="24"/>
                <w:szCs w:val="24"/>
              </w:rPr>
              <w:t xml:space="preserve"> пианино и роялей 4 - 8 разрядов ЕТКС; настройщик щипковых инструментов 3 - 6 разрядов ЕТКС; настройщик язычковых инструментов 4 - 6 разрядов ЕТКС; регулировщик язычковых инструментов 4 - 5 разрядов ЕТКС; реставратор клавишных инструментов 5 - 6 разрядов ЕТКС; реставратор смычковых и щипковых инструментов 5 - 8 разрядов ЕТКС; реставратор ударных инструментов 5 - 6 разрядов ЕТКС; реставратор язычковых инструментов 4 - 5 разрядов ЕТКС; реставратор архивных, библиотечных и музейных материалов и экспонатов; бутафор-декоратор; водитель автомобиля; пожарный; наладчик приборов; аппаратуры</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2-й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1,23 - 6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1,35 - 7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1,49 - 8 квалификационный разряд</w:t>
            </w:r>
          </w:p>
        </w:tc>
        <w:tc>
          <w:tcPr>
            <w:tcW w:w="3250" w:type="pct"/>
          </w:tcPr>
          <w:p w:rsidR="00405CF6" w:rsidRPr="002E4F5A" w:rsidRDefault="00405CF6" w:rsidP="00E50804">
            <w:pPr>
              <w:pStyle w:val="ConsPlusNormal"/>
              <w:rPr>
                <w:rFonts w:ascii="Times New Roman" w:hAnsi="Times New Roman" w:cs="Times New Roman"/>
                <w:sz w:val="24"/>
                <w:szCs w:val="24"/>
              </w:rPr>
            </w:pPr>
            <w:proofErr w:type="gramStart"/>
            <w:r w:rsidRPr="002E4F5A">
              <w:rPr>
                <w:rFonts w:ascii="Times New Roman" w:hAnsi="Times New Roman" w:cs="Times New Roman"/>
                <w:sz w:val="24"/>
                <w:szCs w:val="24"/>
              </w:rPr>
              <w:t>Изготовитель игровых кукол 6 разряда ЕТКС; закройщик; механик по обслуживанию звуковой техники 6 - 7 разрядов ЕТКС; механик по обслуживанию кинотелевизионного оборудования 6 - 7 разрядов ЕТКС; реставратор фильмокопий 6 разряда ЕТКС; макетчик театрально-постановочных макетов, настройщик духовых инструментов 6 разряда ЕТКС; настройщик-регулировщик смычковых инструментов 6 разряда ЕТКС; реставратор духовых инструментов 6 - 8 разрядов ЕТКС</w:t>
            </w:r>
            <w:proofErr w:type="gramEnd"/>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3-й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1,49</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Механик по ремонту и обслуживанию кинотелевизионного оборудования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4-й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1,63 - 1,79</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Наименование профессий рабочих, предусмотренных первым - третьим квалификационными уровнями настоящей профессиональной квалификационной группы, при выполнении важных (особо важных) и ответственных (особо ответственных) работ</w:t>
            </w:r>
          </w:p>
        </w:tc>
      </w:tr>
    </w:tbl>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Title"/>
        <w:jc w:val="center"/>
        <w:outlineLvl w:val="3"/>
        <w:rPr>
          <w:rFonts w:ascii="Times New Roman" w:hAnsi="Times New Roman" w:cs="Times New Roman"/>
          <w:sz w:val="24"/>
          <w:szCs w:val="24"/>
        </w:rPr>
      </w:pPr>
      <w:r w:rsidRPr="002E4F5A">
        <w:rPr>
          <w:rFonts w:ascii="Times New Roman" w:hAnsi="Times New Roman" w:cs="Times New Roman"/>
          <w:sz w:val="24"/>
          <w:szCs w:val="24"/>
        </w:rPr>
        <w:t>3.2. Профессиональные квалификационные группы</w:t>
      </w:r>
    </w:p>
    <w:p w:rsidR="00405CF6" w:rsidRPr="002E4F5A" w:rsidRDefault="00405CF6" w:rsidP="00405CF6">
      <w:pPr>
        <w:pStyle w:val="ConsPlusTitle"/>
        <w:jc w:val="center"/>
        <w:rPr>
          <w:rFonts w:ascii="Times New Roman" w:hAnsi="Times New Roman" w:cs="Times New Roman"/>
          <w:sz w:val="24"/>
          <w:szCs w:val="24"/>
        </w:rPr>
      </w:pPr>
      <w:r w:rsidRPr="002E4F5A">
        <w:rPr>
          <w:rFonts w:ascii="Times New Roman" w:hAnsi="Times New Roman" w:cs="Times New Roman"/>
          <w:sz w:val="24"/>
          <w:szCs w:val="24"/>
        </w:rPr>
        <w:t>общеотраслевых профессий рабочих</w:t>
      </w: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jc w:val="right"/>
        <w:outlineLvl w:val="4"/>
        <w:rPr>
          <w:rFonts w:ascii="Times New Roman" w:hAnsi="Times New Roman" w:cs="Times New Roman"/>
          <w:sz w:val="24"/>
          <w:szCs w:val="24"/>
        </w:rPr>
      </w:pPr>
      <w:r w:rsidRPr="002E4F5A">
        <w:rPr>
          <w:rFonts w:ascii="Times New Roman" w:hAnsi="Times New Roman" w:cs="Times New Roman"/>
          <w:sz w:val="24"/>
          <w:szCs w:val="24"/>
        </w:rPr>
        <w:t>Таблица N 4</w:t>
      </w:r>
    </w:p>
    <w:p w:rsidR="00405CF6" w:rsidRPr="002E4F5A" w:rsidRDefault="00405CF6" w:rsidP="00405CF6">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83"/>
        <w:gridCol w:w="2188"/>
        <w:gridCol w:w="5107"/>
      </w:tblGrid>
      <w:tr w:rsidR="00405CF6" w:rsidRPr="002E4F5A" w:rsidTr="00E50804">
        <w:tc>
          <w:tcPr>
            <w:tcW w:w="1063"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Квалификационный уровень</w:t>
            </w:r>
          </w:p>
        </w:tc>
        <w:tc>
          <w:tcPr>
            <w:tcW w:w="687"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Коэффициент в зависимости от квалификационного разряда</w:t>
            </w:r>
          </w:p>
        </w:tc>
        <w:tc>
          <w:tcPr>
            <w:tcW w:w="3250" w:type="pct"/>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Профессии рабочих, отнесенные к квалификационным уровням</w:t>
            </w: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1,0 - 1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1,04 - 2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1,09 - 3 квалификационный разряд</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Наименование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w:t>
            </w:r>
            <w:hyperlink r:id="rId7" w:history="1">
              <w:r w:rsidRPr="002E4F5A">
                <w:rPr>
                  <w:rFonts w:ascii="Times New Roman" w:hAnsi="Times New Roman" w:cs="Times New Roman"/>
                  <w:color w:val="0000FF"/>
                  <w:sz w:val="24"/>
                  <w:szCs w:val="24"/>
                </w:rPr>
                <w:t>раздел</w:t>
              </w:r>
            </w:hyperlink>
            <w:r w:rsidRPr="002E4F5A">
              <w:rPr>
                <w:rFonts w:ascii="Times New Roman" w:hAnsi="Times New Roman" w:cs="Times New Roman"/>
                <w:sz w:val="24"/>
                <w:szCs w:val="24"/>
              </w:rPr>
              <w:t xml:space="preserve">«Профессии рабочих, общие для всех отраслей народного хозяйства», Общеотраслевым </w:t>
            </w:r>
            <w:hyperlink r:id="rId8" w:history="1">
              <w:r w:rsidRPr="002E4F5A">
                <w:rPr>
                  <w:rFonts w:ascii="Times New Roman" w:hAnsi="Times New Roman" w:cs="Times New Roman"/>
                  <w:color w:val="0000FF"/>
                  <w:sz w:val="24"/>
                  <w:szCs w:val="24"/>
                </w:rPr>
                <w:t>классификатором</w:t>
              </w:r>
            </w:hyperlink>
            <w:r w:rsidRPr="002E4F5A">
              <w:rPr>
                <w:rFonts w:ascii="Times New Roman" w:hAnsi="Times New Roman" w:cs="Times New Roman"/>
                <w:sz w:val="24"/>
                <w:szCs w:val="24"/>
              </w:rPr>
              <w:t xml:space="preserve"> профессий рабочих, должностей служащих и тарифных разрядов (далее - ОКПДТР)</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2-й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1,142</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Профессии рабочих, отнесенные к первому квалификационному уровню, при выполнении работ с производным наименованием «старший»</w:t>
            </w:r>
          </w:p>
        </w:tc>
      </w:tr>
      <w:tr w:rsidR="00405CF6" w:rsidRPr="002E4F5A" w:rsidTr="00E50804">
        <w:tc>
          <w:tcPr>
            <w:tcW w:w="5000" w:type="pct"/>
            <w:gridSpan w:val="3"/>
          </w:tcPr>
          <w:p w:rsidR="00405CF6" w:rsidRPr="002E4F5A" w:rsidRDefault="00405CF6" w:rsidP="00E50804">
            <w:pPr>
              <w:pStyle w:val="ConsPlusNormal"/>
              <w:jc w:val="center"/>
              <w:outlineLvl w:val="5"/>
              <w:rPr>
                <w:rFonts w:ascii="Times New Roman" w:hAnsi="Times New Roman" w:cs="Times New Roman"/>
                <w:sz w:val="24"/>
                <w:szCs w:val="24"/>
              </w:rPr>
            </w:pPr>
            <w:r w:rsidRPr="002E4F5A">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1,0 - 4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1,11 - 5 квалификационный разряд</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выпуск 1, </w:t>
            </w:r>
            <w:hyperlink r:id="rId9" w:history="1">
              <w:r w:rsidRPr="002E4F5A">
                <w:rPr>
                  <w:rFonts w:ascii="Times New Roman" w:hAnsi="Times New Roman" w:cs="Times New Roman"/>
                  <w:color w:val="0000FF"/>
                  <w:sz w:val="24"/>
                  <w:szCs w:val="24"/>
                </w:rPr>
                <w:t>раздел</w:t>
              </w:r>
            </w:hyperlink>
            <w:r w:rsidRPr="002E4F5A">
              <w:rPr>
                <w:rFonts w:ascii="Times New Roman" w:hAnsi="Times New Roman" w:cs="Times New Roman"/>
                <w:sz w:val="24"/>
                <w:szCs w:val="24"/>
              </w:rPr>
              <w:t xml:space="preserve"> "Профессии рабочих, общие для всех отраслей народного хозяйства", </w:t>
            </w:r>
            <w:hyperlink r:id="rId10" w:history="1">
              <w:r w:rsidRPr="002E4F5A">
                <w:rPr>
                  <w:rFonts w:ascii="Times New Roman" w:hAnsi="Times New Roman" w:cs="Times New Roman"/>
                  <w:color w:val="0000FF"/>
                  <w:sz w:val="24"/>
                  <w:szCs w:val="24"/>
                </w:rPr>
                <w:t>ОКПДТР</w:t>
              </w:r>
            </w:hyperlink>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2-й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1,23 - 6 квалификационный разряд;</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1,35 - 7 квалификационный разряд</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Наименование профессий </w:t>
            </w:r>
            <w:proofErr w:type="gramStart"/>
            <w:r w:rsidRPr="002E4F5A">
              <w:rPr>
                <w:rFonts w:ascii="Times New Roman" w:hAnsi="Times New Roman" w:cs="Times New Roman"/>
                <w:sz w:val="24"/>
                <w:szCs w:val="24"/>
              </w:rPr>
              <w:t>рабочих</w:t>
            </w:r>
            <w:proofErr w:type="gramEnd"/>
            <w:r w:rsidRPr="002E4F5A">
              <w:rPr>
                <w:rFonts w:ascii="Times New Roman" w:hAnsi="Times New Roman" w:cs="Times New Roman"/>
                <w:sz w:val="24"/>
                <w:szCs w:val="24"/>
              </w:rPr>
              <w:t xml:space="preserve">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выпуск 1, </w:t>
            </w:r>
            <w:hyperlink r:id="rId11" w:history="1">
              <w:r w:rsidRPr="002E4F5A">
                <w:rPr>
                  <w:rFonts w:ascii="Times New Roman" w:hAnsi="Times New Roman" w:cs="Times New Roman"/>
                  <w:color w:val="0000FF"/>
                  <w:sz w:val="24"/>
                  <w:szCs w:val="24"/>
                </w:rPr>
                <w:t>раздел</w:t>
              </w:r>
            </w:hyperlink>
            <w:r w:rsidRPr="002E4F5A">
              <w:rPr>
                <w:rFonts w:ascii="Times New Roman" w:hAnsi="Times New Roman" w:cs="Times New Roman"/>
                <w:sz w:val="24"/>
                <w:szCs w:val="24"/>
              </w:rPr>
              <w:t xml:space="preserve">«Профессии рабочих, общие от для всех отраслей народного хозяйства», </w:t>
            </w:r>
            <w:hyperlink r:id="rId12" w:history="1">
              <w:r w:rsidRPr="002E4F5A">
                <w:rPr>
                  <w:rFonts w:ascii="Times New Roman" w:hAnsi="Times New Roman" w:cs="Times New Roman"/>
                  <w:color w:val="0000FF"/>
                  <w:sz w:val="24"/>
                  <w:szCs w:val="24"/>
                </w:rPr>
                <w:t>ОКПДТР</w:t>
              </w:r>
            </w:hyperlink>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3-й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1,49</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xml:space="preserve">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r w:rsidRPr="002E4F5A">
              <w:rPr>
                <w:rFonts w:ascii="Times New Roman" w:hAnsi="Times New Roman" w:cs="Times New Roman"/>
                <w:sz w:val="24"/>
                <w:szCs w:val="24"/>
              </w:rPr>
              <w:lastRenderedPageBreak/>
              <w:t xml:space="preserve">выпуск 1, </w:t>
            </w:r>
            <w:hyperlink r:id="rId13" w:history="1">
              <w:r w:rsidRPr="002E4F5A">
                <w:rPr>
                  <w:rFonts w:ascii="Times New Roman" w:hAnsi="Times New Roman" w:cs="Times New Roman"/>
                  <w:color w:val="0000FF"/>
                  <w:sz w:val="24"/>
                  <w:szCs w:val="24"/>
                </w:rPr>
                <w:t>раздел</w:t>
              </w:r>
            </w:hyperlink>
            <w:r w:rsidRPr="002E4F5A">
              <w:rPr>
                <w:rFonts w:ascii="Times New Roman" w:hAnsi="Times New Roman" w:cs="Times New Roman"/>
                <w:sz w:val="24"/>
                <w:szCs w:val="24"/>
              </w:rPr>
              <w:t xml:space="preserve">«Профессии рабочих, общие для всех отраслей народного хозяйства», </w:t>
            </w:r>
            <w:hyperlink r:id="rId14" w:history="1">
              <w:r w:rsidRPr="002E4F5A">
                <w:rPr>
                  <w:rFonts w:ascii="Times New Roman" w:hAnsi="Times New Roman" w:cs="Times New Roman"/>
                  <w:color w:val="0000FF"/>
                  <w:sz w:val="24"/>
                  <w:szCs w:val="24"/>
                </w:rPr>
                <w:t>ОКПДТР</w:t>
              </w:r>
            </w:hyperlink>
          </w:p>
        </w:tc>
      </w:tr>
      <w:tr w:rsidR="00405CF6" w:rsidRPr="002E4F5A" w:rsidTr="00E50804">
        <w:tc>
          <w:tcPr>
            <w:tcW w:w="1063"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lastRenderedPageBreak/>
              <w:t>4-й квалификационный уровень</w:t>
            </w:r>
          </w:p>
        </w:tc>
        <w:tc>
          <w:tcPr>
            <w:tcW w:w="687"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1,63 - 1,79</w:t>
            </w:r>
          </w:p>
        </w:tc>
        <w:tc>
          <w:tcPr>
            <w:tcW w:w="3250" w:type="pct"/>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Наименование профессий рабочих, предусмотренных первым - третьим квалификационными уровнями настоящей профессиональной квалификационной группы, при выполнении важных (особо важных) и ответственных (особо ответственных) работ</w:t>
            </w:r>
          </w:p>
        </w:tc>
      </w:tr>
    </w:tbl>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Title"/>
        <w:jc w:val="center"/>
        <w:outlineLvl w:val="2"/>
        <w:rPr>
          <w:rFonts w:ascii="Times New Roman" w:hAnsi="Times New Roman" w:cs="Times New Roman"/>
          <w:sz w:val="24"/>
          <w:szCs w:val="24"/>
        </w:rPr>
      </w:pPr>
      <w:r w:rsidRPr="002E4F5A">
        <w:rPr>
          <w:rFonts w:ascii="Times New Roman" w:hAnsi="Times New Roman" w:cs="Times New Roman"/>
          <w:sz w:val="24"/>
          <w:szCs w:val="24"/>
        </w:rPr>
        <w:t>4. Повышающие коэффициенты к базовому окладу</w:t>
      </w: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jc w:val="right"/>
        <w:outlineLvl w:val="3"/>
        <w:rPr>
          <w:rFonts w:ascii="Times New Roman" w:hAnsi="Times New Roman" w:cs="Times New Roman"/>
          <w:sz w:val="24"/>
          <w:szCs w:val="24"/>
        </w:rPr>
      </w:pPr>
      <w:r w:rsidRPr="002E4F5A">
        <w:rPr>
          <w:rFonts w:ascii="Times New Roman" w:hAnsi="Times New Roman" w:cs="Times New Roman"/>
          <w:sz w:val="24"/>
          <w:szCs w:val="24"/>
        </w:rPr>
        <w:t>Таблица № 5</w:t>
      </w:r>
    </w:p>
    <w:p w:rsidR="00405CF6" w:rsidRPr="002E4F5A" w:rsidRDefault="00405CF6" w:rsidP="00405CF6">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00"/>
        <w:gridCol w:w="1851"/>
        <w:gridCol w:w="1843"/>
        <w:gridCol w:w="1843"/>
        <w:gridCol w:w="1941"/>
      </w:tblGrid>
      <w:tr w:rsidR="00405CF6" w:rsidRPr="002E4F5A" w:rsidTr="00E50804">
        <w:tc>
          <w:tcPr>
            <w:tcW w:w="1603" w:type="pct"/>
            <w:vMerge w:val="restart"/>
            <w:tcBorders>
              <w:top w:val="single" w:sz="4" w:space="0" w:color="auto"/>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Наименование коэффициента</w:t>
            </w:r>
          </w:p>
        </w:tc>
        <w:tc>
          <w:tcPr>
            <w:tcW w:w="3397" w:type="pct"/>
            <w:gridSpan w:val="4"/>
            <w:tcBorders>
              <w:top w:val="single" w:sz="4" w:space="0" w:color="auto"/>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Профессиональные квалификационные группы</w:t>
            </w:r>
          </w:p>
        </w:tc>
      </w:tr>
      <w:tr w:rsidR="00405CF6" w:rsidRPr="002E4F5A" w:rsidTr="00E50804">
        <w:tc>
          <w:tcPr>
            <w:tcW w:w="1603" w:type="pct"/>
            <w:vMerge/>
            <w:tcBorders>
              <w:top w:val="single" w:sz="4" w:space="0" w:color="auto"/>
              <w:bottom w:val="single" w:sz="4" w:space="0" w:color="auto"/>
            </w:tcBorders>
          </w:tcPr>
          <w:p w:rsidR="00405CF6" w:rsidRPr="002E4F5A" w:rsidRDefault="00405CF6" w:rsidP="00E50804">
            <w:pPr>
              <w:rPr>
                <w:rFonts w:ascii="Times New Roman" w:hAnsi="Times New Roman" w:cs="Times New Roman"/>
                <w:sz w:val="24"/>
                <w:szCs w:val="24"/>
              </w:rPr>
            </w:pPr>
          </w:p>
        </w:tc>
        <w:tc>
          <w:tcPr>
            <w:tcW w:w="849" w:type="pct"/>
            <w:tcBorders>
              <w:top w:val="single" w:sz="4" w:space="0" w:color="auto"/>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Должности руководящего состава учреждений культуры, искусства и кинематографии, Общеотраслевые должности служащих четвертого уровня</w:t>
            </w:r>
          </w:p>
        </w:tc>
        <w:tc>
          <w:tcPr>
            <w:tcW w:w="849" w:type="pct"/>
            <w:tcBorders>
              <w:top w:val="single" w:sz="4" w:space="0" w:color="auto"/>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Должности работников культуры, искусства и кинематографии ведущего звена, Общеотраслевые должности служащих третьего уровня</w:t>
            </w:r>
          </w:p>
        </w:tc>
        <w:tc>
          <w:tcPr>
            <w:tcW w:w="849" w:type="pct"/>
            <w:tcBorders>
              <w:top w:val="single" w:sz="4" w:space="0" w:color="auto"/>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Должности работников культуры, искусства и кинематографии среднего звена, Общеотраслевые должности служащих второго уровня</w:t>
            </w:r>
          </w:p>
        </w:tc>
        <w:tc>
          <w:tcPr>
            <w:tcW w:w="849" w:type="pct"/>
            <w:tcBorders>
              <w:top w:val="single" w:sz="4" w:space="0" w:color="auto"/>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 xml:space="preserve">Должности </w:t>
            </w:r>
            <w:proofErr w:type="gramStart"/>
            <w:r w:rsidRPr="002E4F5A">
              <w:rPr>
                <w:rFonts w:ascii="Times New Roman" w:hAnsi="Times New Roman" w:cs="Times New Roman"/>
                <w:sz w:val="24"/>
                <w:szCs w:val="24"/>
              </w:rPr>
              <w:t>технических исполнителей</w:t>
            </w:r>
            <w:proofErr w:type="gramEnd"/>
            <w:r w:rsidRPr="002E4F5A">
              <w:rPr>
                <w:rFonts w:ascii="Times New Roman" w:hAnsi="Times New Roman" w:cs="Times New Roman"/>
                <w:sz w:val="24"/>
                <w:szCs w:val="24"/>
              </w:rPr>
              <w:t xml:space="preserve"> и артистов вспомогательного состава, Общеотраслевые должности служащих первого уровня</w:t>
            </w:r>
          </w:p>
        </w:tc>
      </w:tr>
      <w:tr w:rsidR="00405CF6" w:rsidRPr="002E4F5A" w:rsidTr="00E50804">
        <w:tc>
          <w:tcPr>
            <w:tcW w:w="5000" w:type="pct"/>
            <w:gridSpan w:val="5"/>
            <w:tcBorders>
              <w:top w:val="single" w:sz="4" w:space="0" w:color="auto"/>
              <w:bottom w:val="single" w:sz="4" w:space="0" w:color="auto"/>
            </w:tcBorders>
          </w:tcPr>
          <w:p w:rsidR="00405CF6" w:rsidRPr="002E4F5A" w:rsidRDefault="00405CF6" w:rsidP="00E50804">
            <w:pPr>
              <w:pStyle w:val="ConsPlusNormal"/>
              <w:jc w:val="center"/>
              <w:outlineLvl w:val="4"/>
              <w:rPr>
                <w:rFonts w:ascii="Times New Roman" w:hAnsi="Times New Roman" w:cs="Times New Roman"/>
                <w:sz w:val="24"/>
                <w:szCs w:val="24"/>
              </w:rPr>
            </w:pPr>
            <w:r w:rsidRPr="002E4F5A">
              <w:rPr>
                <w:rFonts w:ascii="Times New Roman" w:hAnsi="Times New Roman" w:cs="Times New Roman"/>
                <w:sz w:val="24"/>
                <w:szCs w:val="24"/>
              </w:rPr>
              <w:t>Повышающие коэффициенты</w:t>
            </w:r>
          </w:p>
        </w:tc>
      </w:tr>
      <w:tr w:rsidR="00405CF6" w:rsidRPr="002E4F5A" w:rsidTr="00E50804">
        <w:tblPrEx>
          <w:tblBorders>
            <w:insideH w:val="none" w:sz="0" w:space="0" w:color="auto"/>
          </w:tblBorders>
        </w:tblPrEx>
        <w:tc>
          <w:tcPr>
            <w:tcW w:w="1603" w:type="pct"/>
            <w:tcBorders>
              <w:top w:val="single" w:sz="4" w:space="0" w:color="auto"/>
              <w:bottom w:val="nil"/>
            </w:tcBorders>
          </w:tcPr>
          <w:p w:rsidR="00405CF6" w:rsidRPr="002E4F5A" w:rsidRDefault="00405CF6" w:rsidP="00E50804">
            <w:pPr>
              <w:pStyle w:val="ConsPlusNormal"/>
              <w:rPr>
                <w:rFonts w:ascii="Times New Roman" w:hAnsi="Times New Roman" w:cs="Times New Roman"/>
                <w:sz w:val="24"/>
                <w:szCs w:val="24"/>
              </w:rPr>
            </w:pPr>
            <w:bookmarkStart w:id="2" w:name="P487"/>
            <w:bookmarkEnd w:id="2"/>
            <w:r w:rsidRPr="002E4F5A">
              <w:rPr>
                <w:rFonts w:ascii="Times New Roman" w:hAnsi="Times New Roman" w:cs="Times New Roman"/>
                <w:sz w:val="24"/>
                <w:szCs w:val="24"/>
              </w:rPr>
              <w:t>Коэффициент уровня образования:</w:t>
            </w: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среднее (полное) общее образование;</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1,0</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1,0</w:t>
            </w: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начальное профессиональное образование;</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среднее специальное образование;</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1,3</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1,25</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1,2</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r>
      <w:tr w:rsidR="00405CF6" w:rsidRPr="002E4F5A" w:rsidTr="00E50804">
        <w:tblPrEx>
          <w:tblBorders>
            <w:insideH w:val="none" w:sz="0" w:space="0" w:color="auto"/>
          </w:tblBorders>
        </w:tblPrEx>
        <w:tc>
          <w:tcPr>
            <w:tcW w:w="1603" w:type="pct"/>
            <w:tcBorders>
              <w:top w:val="nil"/>
              <w:bottom w:val="single" w:sz="4" w:space="0" w:color="auto"/>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высшее профессиональное образование</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1,4</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1,3</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1,2</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r>
      <w:tr w:rsidR="00405CF6" w:rsidRPr="002E4F5A" w:rsidTr="00E50804">
        <w:tblPrEx>
          <w:tblBorders>
            <w:insideH w:val="none" w:sz="0" w:space="0" w:color="auto"/>
          </w:tblBorders>
        </w:tblPrEx>
        <w:tc>
          <w:tcPr>
            <w:tcW w:w="1603" w:type="pct"/>
            <w:tcBorders>
              <w:top w:val="single" w:sz="4" w:space="0" w:color="auto"/>
              <w:bottom w:val="nil"/>
            </w:tcBorders>
          </w:tcPr>
          <w:p w:rsidR="00405CF6" w:rsidRPr="002E4F5A" w:rsidRDefault="00405CF6" w:rsidP="00E50804">
            <w:pPr>
              <w:pStyle w:val="ConsPlusNormal"/>
              <w:rPr>
                <w:rFonts w:ascii="Times New Roman" w:hAnsi="Times New Roman" w:cs="Times New Roman"/>
                <w:sz w:val="24"/>
                <w:szCs w:val="24"/>
              </w:rPr>
            </w:pPr>
            <w:bookmarkStart w:id="3" w:name="P512"/>
            <w:bookmarkEnd w:id="3"/>
            <w:r w:rsidRPr="002E4F5A">
              <w:rPr>
                <w:rFonts w:ascii="Times New Roman" w:hAnsi="Times New Roman" w:cs="Times New Roman"/>
                <w:sz w:val="24"/>
                <w:szCs w:val="24"/>
              </w:rPr>
              <w:lastRenderedPageBreak/>
              <w:t>Коэффициент специфики учреждения:</w:t>
            </w: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для руководящего, артистического, художественного персонала и творческих коллективов, имеющих звание «академический», муниципальных учреждений культуры и специальной библиотеки для слепых;</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специалистам за работу в учреждениях, расположенных</w:t>
            </w:r>
          </w:p>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в сельской местности</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1,25</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1,25</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1,25</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r>
      <w:tr w:rsidR="00405CF6" w:rsidRPr="002E4F5A" w:rsidTr="00E50804">
        <w:tblPrEx>
          <w:tblBorders>
            <w:insideH w:val="none" w:sz="0" w:space="0" w:color="auto"/>
          </w:tblBorders>
        </w:tblPrEx>
        <w:tc>
          <w:tcPr>
            <w:tcW w:w="5000" w:type="pct"/>
            <w:gridSpan w:val="5"/>
            <w:tcBorders>
              <w:top w:val="nil"/>
              <w:bottom w:val="single" w:sz="4" w:space="0" w:color="auto"/>
            </w:tcBorders>
          </w:tcPr>
          <w:p w:rsidR="00405CF6" w:rsidRPr="002E4F5A" w:rsidRDefault="00405CF6" w:rsidP="00E50804">
            <w:pPr>
              <w:pStyle w:val="ConsPlusNormal"/>
              <w:jc w:val="both"/>
              <w:rPr>
                <w:rFonts w:ascii="Times New Roman" w:hAnsi="Times New Roman" w:cs="Times New Roman"/>
                <w:sz w:val="24"/>
                <w:szCs w:val="24"/>
              </w:rPr>
            </w:pPr>
          </w:p>
        </w:tc>
      </w:tr>
      <w:tr w:rsidR="00405CF6" w:rsidRPr="002E4F5A" w:rsidTr="00E50804">
        <w:tblPrEx>
          <w:tblBorders>
            <w:insideH w:val="none" w:sz="0" w:space="0" w:color="auto"/>
          </w:tblBorders>
        </w:tblPrEx>
        <w:tc>
          <w:tcPr>
            <w:tcW w:w="1603" w:type="pct"/>
            <w:tcBorders>
              <w:top w:val="single" w:sz="4" w:space="0" w:color="auto"/>
              <w:bottom w:val="nil"/>
            </w:tcBorders>
          </w:tcPr>
          <w:p w:rsidR="00405CF6" w:rsidRPr="002E4F5A" w:rsidRDefault="00405CF6" w:rsidP="00E50804">
            <w:pPr>
              <w:pStyle w:val="ConsPlusNormal"/>
              <w:rPr>
                <w:rFonts w:ascii="Times New Roman" w:hAnsi="Times New Roman" w:cs="Times New Roman"/>
                <w:sz w:val="24"/>
                <w:szCs w:val="24"/>
              </w:rPr>
            </w:pPr>
            <w:bookmarkStart w:id="4" w:name="P529"/>
            <w:bookmarkEnd w:id="4"/>
            <w:r w:rsidRPr="002E4F5A">
              <w:rPr>
                <w:rFonts w:ascii="Times New Roman" w:hAnsi="Times New Roman" w:cs="Times New Roman"/>
                <w:sz w:val="24"/>
                <w:szCs w:val="24"/>
              </w:rPr>
              <w:t>Коэффициент квалификации:</w:t>
            </w: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c>
          <w:tcPr>
            <w:tcW w:w="849" w:type="pct"/>
            <w:tcBorders>
              <w:top w:val="single" w:sz="4" w:space="0" w:color="auto"/>
              <w:bottom w:val="nil"/>
            </w:tcBorders>
            <w:vAlign w:val="center"/>
          </w:tcPr>
          <w:p w:rsidR="00405CF6" w:rsidRPr="002E4F5A" w:rsidRDefault="00405CF6" w:rsidP="00E50804">
            <w:pPr>
              <w:pStyle w:val="ConsPlusNormal"/>
              <w:rPr>
                <w:rFonts w:ascii="Times New Roman" w:hAnsi="Times New Roman" w:cs="Times New Roman"/>
                <w:sz w:val="24"/>
                <w:szCs w:val="24"/>
              </w:rPr>
            </w:pP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вторая категория;</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1,1</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первая категория;</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1,2</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r>
      <w:tr w:rsidR="00405CF6" w:rsidRPr="002E4F5A" w:rsidTr="00E50804">
        <w:tblPrEx>
          <w:tblBorders>
            <w:insideH w:val="none" w:sz="0" w:space="0" w:color="auto"/>
          </w:tblBorders>
        </w:tblPrEx>
        <w:tc>
          <w:tcPr>
            <w:tcW w:w="1603" w:type="pct"/>
            <w:tcBorders>
              <w:top w:val="nil"/>
              <w:bottom w:val="nil"/>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ведущая категория;</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1,3</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nil"/>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r>
      <w:tr w:rsidR="00405CF6" w:rsidRPr="002E4F5A" w:rsidTr="00E50804">
        <w:tblPrEx>
          <w:tblBorders>
            <w:insideH w:val="none" w:sz="0" w:space="0" w:color="auto"/>
          </w:tblBorders>
        </w:tblPrEx>
        <w:tc>
          <w:tcPr>
            <w:tcW w:w="1603" w:type="pct"/>
            <w:tcBorders>
              <w:top w:val="nil"/>
              <w:bottom w:val="single" w:sz="4" w:space="0" w:color="auto"/>
            </w:tcBorders>
          </w:tcPr>
          <w:p w:rsidR="00405CF6" w:rsidRPr="002E4F5A" w:rsidRDefault="00405CF6" w:rsidP="00E50804">
            <w:pPr>
              <w:pStyle w:val="ConsPlusNormal"/>
              <w:rPr>
                <w:rFonts w:ascii="Times New Roman" w:hAnsi="Times New Roman" w:cs="Times New Roman"/>
                <w:sz w:val="24"/>
                <w:szCs w:val="24"/>
              </w:rPr>
            </w:pPr>
            <w:r w:rsidRPr="002E4F5A">
              <w:rPr>
                <w:rFonts w:ascii="Times New Roman" w:hAnsi="Times New Roman" w:cs="Times New Roman"/>
                <w:sz w:val="24"/>
                <w:szCs w:val="24"/>
              </w:rPr>
              <w:t>- высшая категория (ведущий мастер сцены, главные специалисты)</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1,5</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c>
          <w:tcPr>
            <w:tcW w:w="849" w:type="pct"/>
            <w:tcBorders>
              <w:top w:val="nil"/>
              <w:bottom w:val="single" w:sz="4" w:space="0" w:color="auto"/>
            </w:tcBorders>
          </w:tcPr>
          <w:p w:rsidR="00405CF6" w:rsidRPr="002E4F5A" w:rsidRDefault="00405CF6" w:rsidP="00E50804">
            <w:pPr>
              <w:pStyle w:val="ConsPlusNormal"/>
              <w:jc w:val="center"/>
              <w:rPr>
                <w:rFonts w:ascii="Times New Roman" w:hAnsi="Times New Roman" w:cs="Times New Roman"/>
                <w:sz w:val="24"/>
                <w:szCs w:val="24"/>
              </w:rPr>
            </w:pPr>
            <w:r w:rsidRPr="002E4F5A">
              <w:rPr>
                <w:rFonts w:ascii="Times New Roman" w:hAnsi="Times New Roman" w:cs="Times New Roman"/>
                <w:sz w:val="24"/>
                <w:szCs w:val="24"/>
              </w:rPr>
              <w:t>-</w:t>
            </w:r>
          </w:p>
        </w:tc>
      </w:tr>
    </w:tbl>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jc w:val="both"/>
        <w:rPr>
          <w:rFonts w:ascii="Times New Roman" w:hAnsi="Times New Roman" w:cs="Times New Roman"/>
          <w:sz w:val="24"/>
          <w:szCs w:val="24"/>
        </w:rPr>
      </w:pPr>
    </w:p>
    <w:p w:rsidR="00405CF6" w:rsidRPr="002E4F5A" w:rsidRDefault="00405CF6" w:rsidP="00405CF6">
      <w:pPr>
        <w:pStyle w:val="ConsPlusNormal"/>
        <w:jc w:val="both"/>
        <w:rPr>
          <w:rFonts w:ascii="Times New Roman" w:hAnsi="Times New Roman" w:cs="Times New Roman"/>
          <w:sz w:val="24"/>
          <w:szCs w:val="24"/>
        </w:rPr>
      </w:pPr>
    </w:p>
    <w:p w:rsidR="00000000" w:rsidRDefault="00405CF6"/>
    <w:sectPr w:rsidR="00000000" w:rsidSect="00405CF6">
      <w:head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CF6" w:rsidRDefault="00405CF6" w:rsidP="00405CF6">
      <w:pPr>
        <w:spacing w:after="0" w:line="240" w:lineRule="auto"/>
      </w:pPr>
      <w:r>
        <w:separator/>
      </w:r>
    </w:p>
  </w:endnote>
  <w:endnote w:type="continuationSeparator" w:id="1">
    <w:p w:rsidR="00405CF6" w:rsidRDefault="00405CF6" w:rsidP="00405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CF6" w:rsidRDefault="00405CF6" w:rsidP="00405CF6">
      <w:pPr>
        <w:spacing w:after="0" w:line="240" w:lineRule="auto"/>
      </w:pPr>
      <w:r>
        <w:separator/>
      </w:r>
    </w:p>
  </w:footnote>
  <w:footnote w:type="continuationSeparator" w:id="1">
    <w:p w:rsidR="00405CF6" w:rsidRDefault="00405CF6" w:rsidP="00405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6021"/>
      <w:docPartObj>
        <w:docPartGallery w:val="Page Numbers (Top of Page)"/>
        <w:docPartUnique/>
      </w:docPartObj>
    </w:sdtPr>
    <w:sdtContent>
      <w:p w:rsidR="00405CF6" w:rsidRDefault="00405CF6">
        <w:pPr>
          <w:pStyle w:val="a3"/>
          <w:jc w:val="center"/>
        </w:pPr>
        <w:fldSimple w:instr=" PAGE   \* MERGEFORMAT ">
          <w:r>
            <w:rPr>
              <w:noProof/>
            </w:rPr>
            <w:t>11</w:t>
          </w:r>
        </w:fldSimple>
      </w:p>
    </w:sdtContent>
  </w:sdt>
  <w:p w:rsidR="00405CF6" w:rsidRDefault="00405CF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405CF6"/>
    <w:rsid w:val="00405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CF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05CF6"/>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405C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5CF6"/>
  </w:style>
  <w:style w:type="paragraph" w:styleId="a5">
    <w:name w:val="footer"/>
    <w:basedOn w:val="a"/>
    <w:link w:val="a6"/>
    <w:uiPriority w:val="99"/>
    <w:semiHidden/>
    <w:unhideWhenUsed/>
    <w:rsid w:val="00405C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05C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3DCC660456F6CD2B1C37EAA2E39496C88E6A1646ACD1CC6058529450B091AFD2446201A3DA4335EB692DA85C750B9E13C489D1471266B2l8IDG" TargetMode="External"/><Relationship Id="rId13" Type="http://schemas.openxmlformats.org/officeDocument/2006/relationships/hyperlink" Target="consultantplus://offline/ref=2C3DCC660456F6CD2B1C37EAA2E39496CB846A194AAFD1CC6058529450B091AFD2446201A3DA4734E9692DA85C750B9E13C489D1471266B2l8IDG" TargetMode="External"/><Relationship Id="rId3" Type="http://schemas.openxmlformats.org/officeDocument/2006/relationships/settings" Target="settings.xml"/><Relationship Id="rId7" Type="http://schemas.openxmlformats.org/officeDocument/2006/relationships/hyperlink" Target="consultantplus://offline/ref=2C3DCC660456F6CD2B1C37EAA2E39496CB846A194AAFD1CC6058529450B091AFD2446201A3DA4734E9692DA85C750B9E13C489D1471266B2l8IDG" TargetMode="External"/><Relationship Id="rId12" Type="http://schemas.openxmlformats.org/officeDocument/2006/relationships/hyperlink" Target="consultantplus://offline/ref=2C3DCC660456F6CD2B1C37EAA2E39496C88E6A1646ACD1CC6058529450B091AFD2446201A3DA4335EB692DA85C750B9E13C489D1471266B2l8ID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C3DCC660456F6CD2B1C37EAA2E39496CB846A194AAFD1CC6058529450B091AFD2446201A3DA4734E9692DA85C750B9E13C489D1471266B2l8ID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C3DCC660456F6CD2B1C37EAA2E39496C88E6A1646ACD1CC6058529450B091AFD2446201A3DA4335EB692DA85C750B9E13C489D1471266B2l8IDG" TargetMode="External"/><Relationship Id="rId4" Type="http://schemas.openxmlformats.org/officeDocument/2006/relationships/webSettings" Target="webSettings.xml"/><Relationship Id="rId9" Type="http://schemas.openxmlformats.org/officeDocument/2006/relationships/hyperlink" Target="consultantplus://offline/ref=2C3DCC660456F6CD2B1C37EAA2E39496CB846A194AAFD1CC6058529450B091AFD2446201A3DA4734E9692DA85C750B9E13C489D1471266B2l8IDG" TargetMode="External"/><Relationship Id="rId14" Type="http://schemas.openxmlformats.org/officeDocument/2006/relationships/hyperlink" Target="consultantplus://offline/ref=2C3DCC660456F6CD2B1C37EAA2E39496C88E6A1646ACD1CC6058529450B091AFD2446201A3DA4335EB692DA85C750B9E13C489D1471266B2l8I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5275-31B4-49C9-BDA8-FE5E759F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3432</Words>
  <Characters>19563</Characters>
  <Application>Microsoft Office Word</Application>
  <DocSecurity>0</DocSecurity>
  <Lines>163</Lines>
  <Paragraphs>45</Paragraphs>
  <ScaleCrop>false</ScaleCrop>
  <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2019-11-06T08:26:00Z</dcterms:created>
  <dcterms:modified xsi:type="dcterms:W3CDTF">2019-11-06T08:35:00Z</dcterms:modified>
</cp:coreProperties>
</file>