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57" w:rsidRDefault="004115A1">
      <w:pPr>
        <w:pStyle w:val="FR1"/>
        <w:tabs>
          <w:tab w:val="left" w:pos="2964"/>
          <w:tab w:val="center" w:pos="4680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C87757" w:rsidRDefault="00C87757">
      <w:pPr>
        <w:pStyle w:val="FR1"/>
        <w:ind w:left="0"/>
        <w:rPr>
          <w:rFonts w:ascii="Times New Roman" w:hAnsi="Times New Roman"/>
          <w:sz w:val="28"/>
        </w:rPr>
      </w:pPr>
    </w:p>
    <w:p w:rsidR="00C87757" w:rsidRDefault="00C87757">
      <w:pPr>
        <w:pStyle w:val="FR1"/>
        <w:ind w:left="0"/>
        <w:rPr>
          <w:rFonts w:ascii="Times New Roman" w:hAnsi="Times New Roman"/>
          <w:sz w:val="28"/>
        </w:rPr>
      </w:pPr>
    </w:p>
    <w:p w:rsidR="00C87757" w:rsidRDefault="00411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87757" w:rsidRDefault="00C87757">
      <w:pPr>
        <w:jc w:val="center"/>
        <w:rPr>
          <w:b/>
          <w:bCs/>
          <w:sz w:val="28"/>
          <w:szCs w:val="28"/>
        </w:rPr>
      </w:pPr>
    </w:p>
    <w:p w:rsidR="00C87757" w:rsidRDefault="00C87757">
      <w:pPr>
        <w:jc w:val="center"/>
        <w:rPr>
          <w:b/>
          <w:bCs/>
        </w:rPr>
      </w:pPr>
    </w:p>
    <w:p w:rsidR="00C87757" w:rsidRDefault="004115A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АДМИНИСТРАЦИИ  ПЕТУШИНСКОГО</w:t>
      </w:r>
      <w:proofErr w:type="gramEnd"/>
      <w:r>
        <w:rPr>
          <w:b/>
          <w:bCs/>
          <w:sz w:val="28"/>
          <w:szCs w:val="28"/>
        </w:rPr>
        <w:t xml:space="preserve">  РАЙОНА</w:t>
      </w:r>
    </w:p>
    <w:p w:rsidR="00C87757" w:rsidRDefault="00C87757">
      <w:pPr>
        <w:jc w:val="center"/>
        <w:rPr>
          <w:b/>
          <w:bCs/>
        </w:rPr>
      </w:pPr>
    </w:p>
    <w:p w:rsidR="00C87757" w:rsidRDefault="004115A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Владимирской области</w:t>
      </w:r>
    </w:p>
    <w:p w:rsidR="00C87757" w:rsidRDefault="00C87757">
      <w:pPr>
        <w:jc w:val="center"/>
        <w:rPr>
          <w:b/>
          <w:bCs/>
        </w:rPr>
      </w:pPr>
    </w:p>
    <w:p w:rsidR="00C87757" w:rsidRDefault="004115A1" w:rsidP="00A468C7">
      <w:pPr>
        <w:ind w:right="-2"/>
        <w:rPr>
          <w:bCs/>
          <w:szCs w:val="22"/>
        </w:rPr>
      </w:pPr>
      <w:r w:rsidRPr="00DC0C25">
        <w:rPr>
          <w:bCs/>
        </w:rPr>
        <w:t xml:space="preserve">от </w:t>
      </w:r>
      <w:r w:rsidR="00C54292" w:rsidRPr="00C54292">
        <w:rPr>
          <w:bCs/>
          <w:u w:val="single"/>
        </w:rPr>
        <w:t>07.05.2025</w:t>
      </w:r>
      <w:r w:rsidR="003B25FD">
        <w:rPr>
          <w:b/>
          <w:bCs/>
          <w:szCs w:val="22"/>
        </w:rPr>
        <w:t xml:space="preserve">                                     </w:t>
      </w:r>
      <w:r w:rsidR="00116469">
        <w:rPr>
          <w:b/>
          <w:bCs/>
          <w:szCs w:val="22"/>
        </w:rPr>
        <w:t xml:space="preserve">       </w:t>
      </w:r>
      <w:r w:rsidR="003B25FD">
        <w:rPr>
          <w:b/>
          <w:bCs/>
          <w:szCs w:val="22"/>
        </w:rPr>
        <w:t xml:space="preserve">  </w:t>
      </w:r>
      <w:r w:rsidR="00AE40F0">
        <w:rPr>
          <w:b/>
          <w:bCs/>
          <w:szCs w:val="22"/>
        </w:rPr>
        <w:t xml:space="preserve">  </w:t>
      </w:r>
      <w:r w:rsidR="003B25FD">
        <w:rPr>
          <w:b/>
          <w:bCs/>
          <w:szCs w:val="22"/>
        </w:rPr>
        <w:t xml:space="preserve">  г. </w:t>
      </w:r>
      <w:r w:rsidR="00CF0166">
        <w:rPr>
          <w:b/>
          <w:bCs/>
          <w:szCs w:val="22"/>
        </w:rPr>
        <w:t>Петушки</w:t>
      </w:r>
      <w:r w:rsidR="003B25FD">
        <w:rPr>
          <w:b/>
          <w:bCs/>
          <w:szCs w:val="22"/>
        </w:rPr>
        <w:t xml:space="preserve">                                                        </w:t>
      </w:r>
      <w:r w:rsidR="00116469">
        <w:rPr>
          <w:b/>
          <w:bCs/>
          <w:szCs w:val="22"/>
        </w:rPr>
        <w:t xml:space="preserve"> </w:t>
      </w:r>
      <w:r w:rsidR="00C54292">
        <w:rPr>
          <w:b/>
          <w:bCs/>
          <w:szCs w:val="22"/>
        </w:rPr>
        <w:t xml:space="preserve"> </w:t>
      </w:r>
      <w:r w:rsidR="003B25FD">
        <w:rPr>
          <w:b/>
          <w:bCs/>
          <w:szCs w:val="22"/>
        </w:rPr>
        <w:t xml:space="preserve"> </w:t>
      </w:r>
      <w:r w:rsidR="00112D84">
        <w:rPr>
          <w:bCs/>
          <w:szCs w:val="22"/>
        </w:rPr>
        <w:t xml:space="preserve">№ </w:t>
      </w:r>
      <w:r w:rsidR="00C54292" w:rsidRPr="00C54292">
        <w:rPr>
          <w:bCs/>
          <w:szCs w:val="22"/>
          <w:u w:val="single"/>
        </w:rPr>
        <w:t>550</w:t>
      </w:r>
    </w:p>
    <w:p w:rsidR="00C87757" w:rsidRDefault="00C87757">
      <w:pPr>
        <w:spacing w:before="120"/>
        <w:rPr>
          <w:i/>
        </w:rPr>
      </w:pPr>
    </w:p>
    <w:p w:rsidR="004B5AAE" w:rsidRDefault="004115A1" w:rsidP="00112D84">
      <w:pPr>
        <w:rPr>
          <w:i/>
        </w:rPr>
      </w:pPr>
      <w:r>
        <w:rPr>
          <w:i/>
        </w:rPr>
        <w:t>О</w:t>
      </w:r>
      <w:r w:rsidR="00112D84">
        <w:rPr>
          <w:i/>
        </w:rPr>
        <w:t xml:space="preserve">б утверждении Положения о </w:t>
      </w:r>
    </w:p>
    <w:p w:rsidR="0049185D" w:rsidRDefault="00112D84" w:rsidP="00112D84">
      <w:pPr>
        <w:rPr>
          <w:i/>
        </w:rPr>
      </w:pPr>
      <w:r>
        <w:rPr>
          <w:i/>
        </w:rPr>
        <w:t>межведомственной комиссии</w:t>
      </w:r>
      <w:r w:rsidR="003954E4">
        <w:rPr>
          <w:i/>
        </w:rPr>
        <w:t xml:space="preserve"> </w:t>
      </w:r>
      <w:r w:rsidR="00E2541E">
        <w:rPr>
          <w:i/>
        </w:rPr>
        <w:t xml:space="preserve">Петушинского </w:t>
      </w:r>
    </w:p>
    <w:p w:rsidR="004B5AAE" w:rsidRDefault="00E2541E" w:rsidP="00112D84">
      <w:pPr>
        <w:rPr>
          <w:i/>
        </w:rPr>
      </w:pPr>
      <w:r>
        <w:rPr>
          <w:i/>
        </w:rPr>
        <w:t>района</w:t>
      </w:r>
      <w:r w:rsidR="00112D84">
        <w:rPr>
          <w:i/>
        </w:rPr>
        <w:t xml:space="preserve"> по вопросам обоснованности помещения </w:t>
      </w:r>
    </w:p>
    <w:p w:rsidR="004B5AAE" w:rsidRDefault="00112D84" w:rsidP="00112D84">
      <w:pPr>
        <w:rPr>
          <w:i/>
        </w:rPr>
      </w:pPr>
      <w:r>
        <w:rPr>
          <w:i/>
        </w:rPr>
        <w:t xml:space="preserve">несовершеннолетних в учреждения </w:t>
      </w:r>
    </w:p>
    <w:p w:rsidR="004B5AAE" w:rsidRDefault="00112D84" w:rsidP="00112D84">
      <w:pPr>
        <w:rPr>
          <w:i/>
        </w:rPr>
      </w:pPr>
      <w:r>
        <w:rPr>
          <w:i/>
        </w:rPr>
        <w:t xml:space="preserve">(нахождения несовершеннолетних </w:t>
      </w:r>
      <w:r w:rsidR="004B5AAE">
        <w:rPr>
          <w:i/>
        </w:rPr>
        <w:t xml:space="preserve">в учреждениях) </w:t>
      </w:r>
    </w:p>
    <w:p w:rsidR="00C87757" w:rsidRDefault="004B5AAE" w:rsidP="00112D84">
      <w:pPr>
        <w:rPr>
          <w:i/>
        </w:rPr>
      </w:pPr>
      <w:r>
        <w:rPr>
          <w:i/>
        </w:rPr>
        <w:t>со стационарной формой пребывания</w:t>
      </w:r>
    </w:p>
    <w:p w:rsidR="00C87757" w:rsidRDefault="00C87757">
      <w:pPr>
        <w:spacing w:before="120"/>
        <w:rPr>
          <w:i/>
        </w:rPr>
      </w:pPr>
    </w:p>
    <w:p w:rsidR="00C87757" w:rsidRDefault="00C87757">
      <w:pPr>
        <w:spacing w:before="120"/>
        <w:rPr>
          <w:i/>
        </w:rPr>
      </w:pPr>
    </w:p>
    <w:p w:rsidR="0055554D" w:rsidRDefault="00C26109" w:rsidP="00555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09B9">
        <w:rPr>
          <w:sz w:val="28"/>
          <w:szCs w:val="28"/>
        </w:rPr>
        <w:t xml:space="preserve"> В целях оценки ситуации и принятие решений обоснованности помещения, нахождения детей в </w:t>
      </w:r>
      <w:r w:rsidR="00DD166F">
        <w:rPr>
          <w:sz w:val="28"/>
          <w:szCs w:val="28"/>
        </w:rPr>
        <w:t>государственной</w:t>
      </w:r>
      <w:r w:rsidR="00B8462D">
        <w:rPr>
          <w:sz w:val="28"/>
          <w:szCs w:val="28"/>
        </w:rPr>
        <w:t xml:space="preserve"> организации для детей-сирот и дет</w:t>
      </w:r>
      <w:r w:rsidR="003309B9">
        <w:rPr>
          <w:sz w:val="28"/>
          <w:szCs w:val="28"/>
        </w:rPr>
        <w:t>ей</w:t>
      </w:r>
      <w:r w:rsidR="00B8462D">
        <w:rPr>
          <w:sz w:val="28"/>
          <w:szCs w:val="28"/>
        </w:rPr>
        <w:t>,</w:t>
      </w:r>
      <w:r w:rsidR="003309B9">
        <w:rPr>
          <w:sz w:val="28"/>
          <w:szCs w:val="28"/>
        </w:rPr>
        <w:t xml:space="preserve"> оставшихся без попечения родителей, учреждения </w:t>
      </w:r>
      <w:r w:rsidR="00DD166F">
        <w:rPr>
          <w:sz w:val="28"/>
          <w:szCs w:val="28"/>
        </w:rPr>
        <w:t>здравоохранения</w:t>
      </w:r>
      <w:r w:rsidR="003309B9">
        <w:rPr>
          <w:sz w:val="28"/>
          <w:szCs w:val="28"/>
        </w:rPr>
        <w:t>, а также специа</w:t>
      </w:r>
      <w:r w:rsidR="00B8462D">
        <w:rPr>
          <w:sz w:val="28"/>
          <w:szCs w:val="28"/>
        </w:rPr>
        <w:t>лизированны</w:t>
      </w:r>
      <w:r w:rsidR="003309B9">
        <w:rPr>
          <w:sz w:val="28"/>
          <w:szCs w:val="28"/>
        </w:rPr>
        <w:t>е учреждения для несовершеннолетних, нуждающихся в социально</w:t>
      </w:r>
      <w:r w:rsidR="00B8462D">
        <w:rPr>
          <w:sz w:val="28"/>
          <w:szCs w:val="28"/>
        </w:rPr>
        <w:t>й</w:t>
      </w:r>
      <w:r w:rsidR="003309B9">
        <w:rPr>
          <w:sz w:val="28"/>
          <w:szCs w:val="28"/>
        </w:rPr>
        <w:t xml:space="preserve"> реабилитации, орг</w:t>
      </w:r>
      <w:r w:rsidR="00DD166F">
        <w:rPr>
          <w:sz w:val="28"/>
          <w:szCs w:val="28"/>
        </w:rPr>
        <w:t>ан</w:t>
      </w:r>
      <w:r w:rsidR="003309B9">
        <w:rPr>
          <w:sz w:val="28"/>
          <w:szCs w:val="28"/>
        </w:rPr>
        <w:t>и</w:t>
      </w:r>
      <w:r w:rsidR="00DD166F">
        <w:rPr>
          <w:sz w:val="28"/>
          <w:szCs w:val="28"/>
        </w:rPr>
        <w:t>за</w:t>
      </w:r>
      <w:r w:rsidR="003309B9">
        <w:rPr>
          <w:sz w:val="28"/>
          <w:szCs w:val="28"/>
        </w:rPr>
        <w:t>ции комплексной помо</w:t>
      </w:r>
      <w:r w:rsidR="00DD166F">
        <w:rPr>
          <w:sz w:val="28"/>
          <w:szCs w:val="28"/>
        </w:rPr>
        <w:t>щи семье, направленной на вывода</w:t>
      </w:r>
      <w:r w:rsidR="00D1129F">
        <w:rPr>
          <w:sz w:val="28"/>
          <w:szCs w:val="28"/>
        </w:rPr>
        <w:t xml:space="preserve"> семьи из трудной жизненной сит</w:t>
      </w:r>
      <w:r w:rsidR="00DD166F">
        <w:rPr>
          <w:sz w:val="28"/>
          <w:szCs w:val="28"/>
        </w:rPr>
        <w:t>у</w:t>
      </w:r>
      <w:r w:rsidR="00D1129F">
        <w:rPr>
          <w:sz w:val="28"/>
          <w:szCs w:val="28"/>
        </w:rPr>
        <w:t xml:space="preserve">ации и социального </w:t>
      </w:r>
      <w:r w:rsidR="00D1129F" w:rsidRPr="00405C20">
        <w:rPr>
          <w:sz w:val="28"/>
          <w:szCs w:val="28"/>
        </w:rPr>
        <w:t xml:space="preserve">опасного положения, </w:t>
      </w:r>
      <w:r w:rsidR="00E2541E" w:rsidRPr="00405C20">
        <w:rPr>
          <w:sz w:val="28"/>
          <w:szCs w:val="28"/>
        </w:rPr>
        <w:t>в соответствии</w:t>
      </w:r>
      <w:r w:rsidR="00D112B1">
        <w:rPr>
          <w:sz w:val="28"/>
          <w:szCs w:val="28"/>
        </w:rPr>
        <w:t xml:space="preserve"> с Семейным к</w:t>
      </w:r>
      <w:r w:rsidR="00E2541E">
        <w:rPr>
          <w:sz w:val="28"/>
          <w:szCs w:val="28"/>
        </w:rPr>
        <w:t>одексом Российской Федерации</w:t>
      </w:r>
      <w:r w:rsidR="00405C20">
        <w:rPr>
          <w:sz w:val="28"/>
          <w:szCs w:val="28"/>
        </w:rPr>
        <w:t xml:space="preserve">, </w:t>
      </w:r>
      <w:r w:rsidR="005B6C6B">
        <w:rPr>
          <w:sz w:val="28"/>
          <w:szCs w:val="28"/>
        </w:rPr>
        <w:t>Федеральными законами от 24.06.1999 № 120-ФЗ «Об основах системы профилактики безнадзорности и правонарушений несовершеннолетних», от 24.07.1998 № 124-ФЗ «Об основных гарантиях прав ребенка в Российской Федерации»</w:t>
      </w:r>
      <w:r w:rsidR="006523D6">
        <w:rPr>
          <w:sz w:val="28"/>
          <w:szCs w:val="28"/>
        </w:rPr>
        <w:t>,  от 06.10.2003 №</w:t>
      </w:r>
      <w:r w:rsidR="00DF371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 w:rsidR="00B8462D">
        <w:rPr>
          <w:sz w:val="28"/>
          <w:szCs w:val="28"/>
        </w:rPr>
        <w:t>»</w:t>
      </w:r>
      <w:r w:rsidR="0055554D">
        <w:rPr>
          <w:sz w:val="28"/>
          <w:szCs w:val="28"/>
        </w:rPr>
        <w:t xml:space="preserve">, </w:t>
      </w:r>
      <w:r w:rsidR="00405C20">
        <w:rPr>
          <w:sz w:val="28"/>
          <w:szCs w:val="28"/>
        </w:rPr>
        <w:t>руководствуясь</w:t>
      </w:r>
      <w:r w:rsidR="0055554D" w:rsidRPr="0055554D">
        <w:rPr>
          <w:sz w:val="28"/>
          <w:szCs w:val="28"/>
        </w:rPr>
        <w:t xml:space="preserve"> </w:t>
      </w:r>
      <w:r w:rsidR="0055554D" w:rsidRPr="0003780E">
        <w:rPr>
          <w:sz w:val="28"/>
          <w:szCs w:val="28"/>
        </w:rPr>
        <w:t>Уставом муниципального образования «</w:t>
      </w:r>
      <w:proofErr w:type="spellStart"/>
      <w:r w:rsidR="0055554D" w:rsidRPr="0003780E">
        <w:rPr>
          <w:sz w:val="28"/>
          <w:szCs w:val="28"/>
        </w:rPr>
        <w:t>Петушинский</w:t>
      </w:r>
      <w:proofErr w:type="spellEnd"/>
      <w:r w:rsidR="0055554D" w:rsidRPr="0003780E">
        <w:rPr>
          <w:sz w:val="28"/>
          <w:szCs w:val="28"/>
        </w:rPr>
        <w:t xml:space="preserve"> район»,</w:t>
      </w:r>
      <w:r w:rsidR="00B8462D">
        <w:rPr>
          <w:sz w:val="28"/>
          <w:szCs w:val="28"/>
        </w:rPr>
        <w:t xml:space="preserve"> </w:t>
      </w:r>
      <w:r w:rsidR="005B6C6B">
        <w:rPr>
          <w:sz w:val="28"/>
          <w:szCs w:val="28"/>
        </w:rPr>
        <w:t xml:space="preserve"> </w:t>
      </w:r>
    </w:p>
    <w:p w:rsidR="00C26109" w:rsidRDefault="004115A1" w:rsidP="0055554D">
      <w:pPr>
        <w:jc w:val="both"/>
        <w:rPr>
          <w:sz w:val="28"/>
          <w:szCs w:val="28"/>
        </w:rPr>
      </w:pPr>
      <w:r w:rsidRPr="0003780E">
        <w:rPr>
          <w:sz w:val="28"/>
          <w:szCs w:val="28"/>
        </w:rPr>
        <w:t xml:space="preserve">п о с </w:t>
      </w:r>
      <w:proofErr w:type="gramStart"/>
      <w:r w:rsidRPr="0003780E">
        <w:rPr>
          <w:sz w:val="28"/>
          <w:szCs w:val="28"/>
        </w:rPr>
        <w:t>т</w:t>
      </w:r>
      <w:proofErr w:type="gramEnd"/>
      <w:r w:rsidRPr="0003780E">
        <w:rPr>
          <w:sz w:val="28"/>
          <w:szCs w:val="28"/>
        </w:rPr>
        <w:t xml:space="preserve"> а н о в л я ю:</w:t>
      </w:r>
    </w:p>
    <w:p w:rsidR="00452CD3" w:rsidRDefault="00C26109" w:rsidP="00C26109">
      <w:pPr>
        <w:tabs>
          <w:tab w:val="left" w:pos="567"/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02D8B" w:rsidRPr="00452CD3">
        <w:rPr>
          <w:sz w:val="28"/>
          <w:szCs w:val="28"/>
        </w:rPr>
        <w:t>Утвердить Полож</w:t>
      </w:r>
      <w:r w:rsidR="0003780E" w:rsidRPr="00452CD3">
        <w:rPr>
          <w:sz w:val="28"/>
          <w:szCs w:val="28"/>
        </w:rPr>
        <w:t xml:space="preserve">ение </w:t>
      </w:r>
      <w:r w:rsidR="00F02D8B" w:rsidRPr="00452CD3">
        <w:rPr>
          <w:sz w:val="28"/>
          <w:szCs w:val="28"/>
        </w:rPr>
        <w:t xml:space="preserve">о межведомственной </w:t>
      </w:r>
      <w:r w:rsidR="00F02D8B" w:rsidRPr="0045034B">
        <w:rPr>
          <w:sz w:val="28"/>
          <w:szCs w:val="28"/>
        </w:rPr>
        <w:t>комиссии</w:t>
      </w:r>
      <w:r w:rsidR="00DE7937" w:rsidRPr="0045034B">
        <w:rPr>
          <w:sz w:val="28"/>
          <w:szCs w:val="28"/>
        </w:rPr>
        <w:t xml:space="preserve"> </w:t>
      </w:r>
      <w:r w:rsidR="0045034B" w:rsidRPr="0045034B">
        <w:rPr>
          <w:sz w:val="28"/>
          <w:szCs w:val="28"/>
        </w:rPr>
        <w:t>П</w:t>
      </w:r>
      <w:r w:rsidR="0045034B">
        <w:rPr>
          <w:sz w:val="28"/>
          <w:szCs w:val="28"/>
        </w:rPr>
        <w:t>етушинского района</w:t>
      </w:r>
      <w:r w:rsidR="00F02D8B" w:rsidRPr="00452CD3">
        <w:rPr>
          <w:sz w:val="28"/>
          <w:szCs w:val="28"/>
        </w:rPr>
        <w:t xml:space="preserve"> по вопросам обоснованности помещения несовершеннолетних в учреждения (нахождения несов</w:t>
      </w:r>
      <w:r w:rsidR="00452CD3" w:rsidRPr="00452CD3">
        <w:rPr>
          <w:sz w:val="28"/>
          <w:szCs w:val="28"/>
        </w:rPr>
        <w:t>ершеннолетних в учреждениях) со</w:t>
      </w:r>
      <w:r w:rsidR="00F02D8B" w:rsidRPr="00452CD3">
        <w:rPr>
          <w:sz w:val="28"/>
          <w:szCs w:val="28"/>
        </w:rPr>
        <w:t xml:space="preserve"> стационарной формой пребывания согласно </w:t>
      </w:r>
      <w:proofErr w:type="gramStart"/>
      <w:r w:rsidR="00F02D8B" w:rsidRPr="00452CD3">
        <w:rPr>
          <w:sz w:val="28"/>
          <w:szCs w:val="28"/>
        </w:rPr>
        <w:t xml:space="preserve">приложению </w:t>
      </w:r>
      <w:r w:rsidR="00DE7937">
        <w:rPr>
          <w:sz w:val="28"/>
          <w:szCs w:val="28"/>
        </w:rPr>
        <w:t xml:space="preserve"> №</w:t>
      </w:r>
      <w:proofErr w:type="gramEnd"/>
      <w:r w:rsidR="00DE7937">
        <w:rPr>
          <w:sz w:val="28"/>
          <w:szCs w:val="28"/>
        </w:rPr>
        <w:t xml:space="preserve"> </w:t>
      </w:r>
      <w:r w:rsidR="00F02D8B" w:rsidRPr="00452CD3">
        <w:rPr>
          <w:sz w:val="28"/>
          <w:szCs w:val="28"/>
        </w:rPr>
        <w:t xml:space="preserve">1. </w:t>
      </w:r>
    </w:p>
    <w:p w:rsidR="00C26109" w:rsidRDefault="00C26109" w:rsidP="00C26109">
      <w:pPr>
        <w:tabs>
          <w:tab w:val="left" w:pos="567"/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94CC0">
        <w:rPr>
          <w:sz w:val="28"/>
          <w:szCs w:val="28"/>
        </w:rPr>
        <w:t xml:space="preserve">Утвердить состав </w:t>
      </w:r>
      <w:r w:rsidR="00D94CC0" w:rsidRPr="00452CD3">
        <w:rPr>
          <w:sz w:val="28"/>
          <w:szCs w:val="28"/>
        </w:rPr>
        <w:t>межведомственной комиссии</w:t>
      </w:r>
      <w:r w:rsidR="00DE7937">
        <w:rPr>
          <w:sz w:val="28"/>
          <w:szCs w:val="28"/>
        </w:rPr>
        <w:t xml:space="preserve"> </w:t>
      </w:r>
      <w:r w:rsidR="008C0CCF">
        <w:rPr>
          <w:sz w:val="28"/>
          <w:szCs w:val="28"/>
        </w:rPr>
        <w:t>Петушинского района</w:t>
      </w:r>
      <w:r w:rsidR="00D94CC0" w:rsidRPr="00452CD3">
        <w:rPr>
          <w:sz w:val="28"/>
          <w:szCs w:val="28"/>
        </w:rPr>
        <w:t xml:space="preserve"> по вопросам обоснованности помещения несовершеннолетних в учреждения (нахождения несовершеннолетних в учреждениях) со стационарной формой пребывания</w:t>
      </w:r>
      <w:r w:rsidR="00D94CC0">
        <w:rPr>
          <w:sz w:val="28"/>
          <w:szCs w:val="28"/>
        </w:rPr>
        <w:t xml:space="preserve"> согласно приложению </w:t>
      </w:r>
      <w:r w:rsidR="00DE7937">
        <w:rPr>
          <w:sz w:val="28"/>
          <w:szCs w:val="28"/>
        </w:rPr>
        <w:t xml:space="preserve">№ </w:t>
      </w:r>
      <w:r w:rsidR="00D94CC0">
        <w:rPr>
          <w:sz w:val="28"/>
          <w:szCs w:val="28"/>
        </w:rPr>
        <w:t>2.</w:t>
      </w:r>
    </w:p>
    <w:p w:rsidR="003C724A" w:rsidRDefault="003C724A" w:rsidP="00C26109">
      <w:pPr>
        <w:tabs>
          <w:tab w:val="left" w:pos="567"/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</w:t>
      </w:r>
      <w:r w:rsidRPr="00D94CC0">
        <w:rPr>
          <w:sz w:val="28"/>
          <w:szCs w:val="28"/>
        </w:rPr>
        <w:t>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</w:t>
      </w:r>
      <w:proofErr w:type="spellStart"/>
      <w:r w:rsidRPr="00D94CC0">
        <w:rPr>
          <w:sz w:val="28"/>
          <w:szCs w:val="28"/>
        </w:rPr>
        <w:t>Петушинский</w:t>
      </w:r>
      <w:proofErr w:type="spellEnd"/>
      <w:r w:rsidRPr="00D94CC0">
        <w:rPr>
          <w:sz w:val="28"/>
          <w:szCs w:val="28"/>
        </w:rPr>
        <w:t xml:space="preserve"> район».</w:t>
      </w:r>
    </w:p>
    <w:p w:rsidR="0003780E" w:rsidRDefault="0003780E">
      <w:pPr>
        <w:tabs>
          <w:tab w:val="left" w:pos="709"/>
          <w:tab w:val="left" w:pos="851"/>
        </w:tabs>
        <w:spacing w:before="120"/>
        <w:jc w:val="both"/>
        <w:rPr>
          <w:sz w:val="28"/>
          <w:szCs w:val="28"/>
        </w:rPr>
      </w:pPr>
    </w:p>
    <w:p w:rsidR="00DE7937" w:rsidRPr="00452CD3" w:rsidRDefault="00DE7937">
      <w:pPr>
        <w:tabs>
          <w:tab w:val="left" w:pos="709"/>
          <w:tab w:val="left" w:pos="851"/>
        </w:tabs>
        <w:spacing w:before="120"/>
        <w:jc w:val="both"/>
        <w:rPr>
          <w:sz w:val="28"/>
          <w:szCs w:val="28"/>
        </w:rPr>
      </w:pPr>
    </w:p>
    <w:p w:rsidR="00C87757" w:rsidRDefault="00C87757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37A7D" w:rsidRPr="00D0767F" w:rsidRDefault="007E227B" w:rsidP="00154E04">
      <w:pPr>
        <w:tabs>
          <w:tab w:val="left" w:pos="709"/>
          <w:tab w:val="left" w:pos="851"/>
        </w:tabs>
        <w:spacing w:before="120"/>
        <w:jc w:val="both"/>
        <w:rPr>
          <w:sz w:val="28"/>
          <w:szCs w:val="28"/>
        </w:rPr>
      </w:pPr>
      <w:r w:rsidRPr="00D0767F">
        <w:rPr>
          <w:sz w:val="28"/>
          <w:szCs w:val="28"/>
        </w:rPr>
        <w:t>Глава</w:t>
      </w:r>
      <w:r w:rsidR="004115A1" w:rsidRPr="00D0767F">
        <w:rPr>
          <w:sz w:val="28"/>
          <w:szCs w:val="28"/>
        </w:rPr>
        <w:t xml:space="preserve"> администрации                                                  </w:t>
      </w:r>
      <w:r w:rsidR="00E56EB6" w:rsidRPr="00D0767F">
        <w:rPr>
          <w:sz w:val="28"/>
          <w:szCs w:val="28"/>
        </w:rPr>
        <w:t xml:space="preserve">            </w:t>
      </w:r>
      <w:r w:rsidR="00D0767F">
        <w:rPr>
          <w:sz w:val="28"/>
          <w:szCs w:val="28"/>
        </w:rPr>
        <w:t xml:space="preserve">            </w:t>
      </w:r>
      <w:r w:rsidR="00964D59" w:rsidRPr="00D0767F">
        <w:rPr>
          <w:sz w:val="28"/>
          <w:szCs w:val="28"/>
        </w:rPr>
        <w:t>А.В. К</w:t>
      </w:r>
      <w:r w:rsidR="00951ABA" w:rsidRPr="00D0767F">
        <w:rPr>
          <w:sz w:val="28"/>
          <w:szCs w:val="28"/>
        </w:rPr>
        <w:t>УРБАТОВ</w:t>
      </w:r>
    </w:p>
    <w:p w:rsidR="00237A7D" w:rsidRPr="00D0767F" w:rsidRDefault="00237A7D" w:rsidP="00154E04">
      <w:pPr>
        <w:tabs>
          <w:tab w:val="left" w:pos="709"/>
          <w:tab w:val="left" w:pos="851"/>
        </w:tabs>
        <w:spacing w:before="120"/>
        <w:jc w:val="both"/>
        <w:rPr>
          <w:sz w:val="28"/>
          <w:szCs w:val="28"/>
        </w:rPr>
      </w:pPr>
    </w:p>
    <w:p w:rsidR="005415C8" w:rsidRDefault="005415C8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5415C8" w:rsidRDefault="005415C8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5415C8" w:rsidRDefault="005415C8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5415C8" w:rsidRDefault="005415C8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5415C8" w:rsidRDefault="005415C8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91926" w:rsidRDefault="00291926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Pr="00E635B6" w:rsidRDefault="00116469" w:rsidP="00116469">
      <w:pPr>
        <w:jc w:val="right"/>
        <w:rPr>
          <w:sz w:val="28"/>
          <w:szCs w:val="28"/>
        </w:rPr>
      </w:pPr>
      <w:r w:rsidRPr="00E635B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E635B6">
        <w:rPr>
          <w:sz w:val="28"/>
          <w:szCs w:val="28"/>
        </w:rPr>
        <w:t xml:space="preserve"> 1</w:t>
      </w:r>
    </w:p>
    <w:p w:rsidR="00116469" w:rsidRPr="00E635B6" w:rsidRDefault="00116469" w:rsidP="00116469">
      <w:pPr>
        <w:jc w:val="right"/>
        <w:rPr>
          <w:sz w:val="28"/>
          <w:szCs w:val="28"/>
        </w:rPr>
      </w:pPr>
      <w:r w:rsidRPr="00E635B6">
        <w:rPr>
          <w:sz w:val="28"/>
          <w:szCs w:val="28"/>
        </w:rPr>
        <w:t>к постановлению администрации</w:t>
      </w:r>
    </w:p>
    <w:p w:rsidR="00116469" w:rsidRPr="00E635B6" w:rsidRDefault="00116469" w:rsidP="00116469">
      <w:pPr>
        <w:jc w:val="right"/>
        <w:rPr>
          <w:sz w:val="28"/>
          <w:szCs w:val="28"/>
        </w:rPr>
      </w:pPr>
      <w:r w:rsidRPr="00E635B6">
        <w:rPr>
          <w:sz w:val="28"/>
          <w:szCs w:val="28"/>
        </w:rPr>
        <w:t>Петушинского района</w:t>
      </w:r>
    </w:p>
    <w:p w:rsidR="00116469" w:rsidRPr="00C84E9F" w:rsidRDefault="00116469" w:rsidP="00116469">
      <w:pPr>
        <w:jc w:val="right"/>
        <w:rPr>
          <w:sz w:val="28"/>
          <w:szCs w:val="28"/>
        </w:rPr>
      </w:pPr>
      <w:proofErr w:type="gramStart"/>
      <w:r w:rsidRPr="00E635B6">
        <w:rPr>
          <w:sz w:val="28"/>
          <w:szCs w:val="28"/>
        </w:rPr>
        <w:t xml:space="preserve">от  </w:t>
      </w:r>
      <w:r w:rsidRPr="00F66336">
        <w:rPr>
          <w:sz w:val="28"/>
          <w:szCs w:val="28"/>
          <w:u w:val="single"/>
        </w:rPr>
        <w:t>07.05.2025</w:t>
      </w:r>
      <w:proofErr w:type="gramEnd"/>
      <w:r>
        <w:rPr>
          <w:sz w:val="28"/>
          <w:szCs w:val="28"/>
        </w:rPr>
        <w:t xml:space="preserve"> </w:t>
      </w:r>
      <w:r w:rsidRPr="00E635B6">
        <w:rPr>
          <w:sz w:val="28"/>
          <w:szCs w:val="28"/>
        </w:rPr>
        <w:t xml:space="preserve">№ </w:t>
      </w:r>
      <w:r w:rsidRPr="00F66336">
        <w:rPr>
          <w:sz w:val="28"/>
          <w:szCs w:val="28"/>
          <w:u w:val="single"/>
        </w:rPr>
        <w:t>550</w:t>
      </w:r>
    </w:p>
    <w:p w:rsidR="00116469" w:rsidRPr="00C84E9F" w:rsidRDefault="00116469" w:rsidP="00116469">
      <w:pPr>
        <w:spacing w:before="120"/>
        <w:jc w:val="right"/>
        <w:rPr>
          <w:sz w:val="28"/>
          <w:szCs w:val="28"/>
        </w:rPr>
      </w:pPr>
    </w:p>
    <w:p w:rsidR="00116469" w:rsidRPr="00E635B6" w:rsidRDefault="00116469" w:rsidP="00116469">
      <w:pPr>
        <w:pStyle w:val="25"/>
        <w:shd w:val="clear" w:color="auto" w:fill="auto"/>
        <w:spacing w:line="240" w:lineRule="auto"/>
        <w:rPr>
          <w:sz w:val="28"/>
          <w:szCs w:val="28"/>
        </w:rPr>
      </w:pPr>
      <w:r w:rsidRPr="00E635B6">
        <w:rPr>
          <w:sz w:val="28"/>
          <w:szCs w:val="28"/>
        </w:rPr>
        <w:t xml:space="preserve">Положение </w:t>
      </w:r>
    </w:p>
    <w:p w:rsidR="00116469" w:rsidRPr="00E635B6" w:rsidRDefault="00116469" w:rsidP="00116469">
      <w:pPr>
        <w:pStyle w:val="25"/>
        <w:shd w:val="clear" w:color="auto" w:fill="auto"/>
        <w:spacing w:line="240" w:lineRule="auto"/>
        <w:rPr>
          <w:sz w:val="28"/>
          <w:szCs w:val="28"/>
        </w:rPr>
      </w:pPr>
      <w:proofErr w:type="gramStart"/>
      <w:r w:rsidRPr="00E635B6">
        <w:rPr>
          <w:sz w:val="28"/>
          <w:szCs w:val="28"/>
        </w:rPr>
        <w:t>о  межведомственной</w:t>
      </w:r>
      <w:proofErr w:type="gramEnd"/>
      <w:r w:rsidRPr="00E635B6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Петушинского района</w:t>
      </w:r>
      <w:r w:rsidRPr="00E635B6">
        <w:rPr>
          <w:sz w:val="28"/>
          <w:szCs w:val="28"/>
        </w:rPr>
        <w:t xml:space="preserve"> по вопросам</w:t>
      </w:r>
    </w:p>
    <w:p w:rsidR="00116469" w:rsidRPr="00C84E9F" w:rsidRDefault="00116469" w:rsidP="00116469">
      <w:pPr>
        <w:pStyle w:val="25"/>
        <w:shd w:val="clear" w:color="auto" w:fill="auto"/>
        <w:spacing w:line="240" w:lineRule="auto"/>
        <w:rPr>
          <w:sz w:val="28"/>
          <w:szCs w:val="28"/>
        </w:rPr>
      </w:pPr>
      <w:r w:rsidRPr="00E635B6">
        <w:rPr>
          <w:sz w:val="28"/>
          <w:szCs w:val="28"/>
        </w:rPr>
        <w:t>обоснованности помещения несовершеннолетних в учреждения (нахождения несовершеннолетних в учреждениях) со стационарной формой пребывания</w:t>
      </w:r>
    </w:p>
    <w:p w:rsidR="00116469" w:rsidRPr="00C84E9F" w:rsidRDefault="00116469" w:rsidP="00116469">
      <w:pPr>
        <w:pStyle w:val="25"/>
        <w:shd w:val="clear" w:color="auto" w:fill="auto"/>
        <w:spacing w:before="120" w:after="120" w:line="240" w:lineRule="auto"/>
        <w:rPr>
          <w:sz w:val="28"/>
          <w:szCs w:val="28"/>
        </w:rPr>
      </w:pPr>
      <w:r w:rsidRPr="00C84E9F">
        <w:rPr>
          <w:sz w:val="28"/>
          <w:szCs w:val="28"/>
        </w:rPr>
        <w:t>1. Общие положения</w:t>
      </w:r>
    </w:p>
    <w:p w:rsidR="00116469" w:rsidRPr="00C84E9F" w:rsidRDefault="00116469" w:rsidP="00116469">
      <w:pPr>
        <w:pStyle w:val="23"/>
        <w:shd w:val="clear" w:color="auto" w:fill="auto"/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0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60A5">
        <w:rPr>
          <w:rFonts w:ascii="Times New Roman" w:hAnsi="Times New Roman" w:cs="Times New Roman"/>
          <w:sz w:val="28"/>
          <w:szCs w:val="28"/>
        </w:rPr>
        <w:t>Деятельность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Петушинского района</w:t>
      </w:r>
      <w:r w:rsidRPr="003460A5">
        <w:rPr>
          <w:rFonts w:ascii="Times New Roman" w:hAnsi="Times New Roman" w:cs="Times New Roman"/>
          <w:sz w:val="28"/>
          <w:szCs w:val="28"/>
        </w:rPr>
        <w:t xml:space="preserve"> по вопросам обоснованности помещения несовершеннолетних в учреждения (нахождения несовершеннолетних в учреждениях) со стационарной формой пребывания</w:t>
      </w:r>
      <w:r w:rsidRPr="00C84E9F">
        <w:rPr>
          <w:rFonts w:ascii="Times New Roman" w:hAnsi="Times New Roman" w:cs="Times New Roman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sz w:val="28"/>
          <w:szCs w:val="28"/>
        </w:rPr>
        <w:t>ее - межведомственная комиссия)</w:t>
      </w:r>
      <w:r w:rsidRPr="00C84E9F">
        <w:rPr>
          <w:rFonts w:ascii="Times New Roman" w:hAnsi="Times New Roman" w:cs="Times New Roman"/>
          <w:sz w:val="28"/>
          <w:szCs w:val="28"/>
        </w:rPr>
        <w:t xml:space="preserve"> направлена на проведение эффективной работы по сохранению ребенка в семье, а также профилактическую работу с семьями, в которых имеется высокий риск временного помещения детей в организацию для детей-сирот и детей, оставшихся без попечения родителей, учреждения здравоохранения, а также специализированные учреждения для несовершеннолетних, нуждающихся в социальной реабилитации.</w:t>
      </w:r>
    </w:p>
    <w:p w:rsidR="00116469" w:rsidRPr="00C84E9F" w:rsidRDefault="00116469" w:rsidP="00116469">
      <w:pPr>
        <w:pStyle w:val="23"/>
        <w:numPr>
          <w:ilvl w:val="1"/>
          <w:numId w:val="4"/>
        </w:numPr>
        <w:shd w:val="clear" w:color="auto" w:fill="auto"/>
        <w:tabs>
          <w:tab w:val="left" w:pos="1402"/>
        </w:tabs>
        <w:spacing w:before="120" w:after="12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Правовую основу деятельности межведомственной комиссии составляют Конституция Российской Федерации, Семейный кодекс Российской Федерации, федеральные законы, нормативные правовые акты Владимирской области, а также настоящее Положение.</w:t>
      </w:r>
    </w:p>
    <w:p w:rsidR="00116469" w:rsidRPr="00C84E9F" w:rsidRDefault="00116469" w:rsidP="00116469">
      <w:pPr>
        <w:pStyle w:val="23"/>
        <w:numPr>
          <w:ilvl w:val="1"/>
          <w:numId w:val="4"/>
        </w:numPr>
        <w:shd w:val="clear" w:color="auto" w:fill="auto"/>
        <w:tabs>
          <w:tab w:val="left" w:pos="1402"/>
        </w:tabs>
        <w:spacing w:before="120" w:after="12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Межведомственная комиссия действует как межведомственная структура, объединяющая специалистов субъектов системы профилактики Петушинского района: государственное казенное учреждение Владимирской области «Отдел социальной защиты населения по </w:t>
      </w:r>
      <w:proofErr w:type="spellStart"/>
      <w:r w:rsidRPr="00C84E9F">
        <w:rPr>
          <w:rFonts w:ascii="Times New Roman" w:hAnsi="Times New Roman" w:cs="Times New Roman"/>
          <w:sz w:val="28"/>
          <w:szCs w:val="28"/>
        </w:rPr>
        <w:t>Петушинскому</w:t>
      </w:r>
      <w:proofErr w:type="spellEnd"/>
      <w:r w:rsidRPr="00C84E9F">
        <w:rPr>
          <w:rFonts w:ascii="Times New Roman" w:hAnsi="Times New Roman" w:cs="Times New Roman"/>
          <w:sz w:val="28"/>
          <w:szCs w:val="28"/>
        </w:rPr>
        <w:t xml:space="preserve"> району», государственное бюджетное учреждение социального обслуживания населения Владимирской  области «</w:t>
      </w:r>
      <w:proofErr w:type="spellStart"/>
      <w:r w:rsidRPr="00C84E9F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Pr="00C84E9F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населения», муниципальное казенное учреждение «Управление образования, молодежной политики и патриотического воспитания» Петушинского района Владимирской области, отдел опеки и попечительства муниципального казенного учреждения «Управление образования, молодежной политики и патриотического воспитания» Петушинского района Владимирской области, отдел Министерства внутренних дел России по </w:t>
      </w:r>
      <w:proofErr w:type="spellStart"/>
      <w:r w:rsidRPr="00C84E9F">
        <w:rPr>
          <w:rFonts w:ascii="Times New Roman" w:hAnsi="Times New Roman" w:cs="Times New Roman"/>
          <w:sz w:val="28"/>
          <w:szCs w:val="28"/>
        </w:rPr>
        <w:t>Петушинскому</w:t>
      </w:r>
      <w:proofErr w:type="spellEnd"/>
      <w:r w:rsidRPr="00C84E9F">
        <w:rPr>
          <w:rFonts w:ascii="Times New Roman" w:hAnsi="Times New Roman" w:cs="Times New Roman"/>
          <w:sz w:val="28"/>
          <w:szCs w:val="28"/>
        </w:rPr>
        <w:t xml:space="preserve"> району,  государственное бюджетное учреждение здравоохранения Владимирской области «</w:t>
      </w:r>
      <w:proofErr w:type="spellStart"/>
      <w:r w:rsidRPr="00C84E9F">
        <w:rPr>
          <w:rFonts w:ascii="Times New Roman" w:hAnsi="Times New Roman" w:cs="Times New Roman"/>
          <w:sz w:val="28"/>
          <w:szCs w:val="28"/>
        </w:rPr>
        <w:t>Петушинская</w:t>
      </w:r>
      <w:proofErr w:type="spellEnd"/>
      <w:r w:rsidRPr="00C84E9F">
        <w:rPr>
          <w:rFonts w:ascii="Times New Roman" w:hAnsi="Times New Roman" w:cs="Times New Roman"/>
          <w:sz w:val="28"/>
          <w:szCs w:val="28"/>
        </w:rPr>
        <w:t xml:space="preserve"> районная больница», </w:t>
      </w:r>
      <w:proofErr w:type="spellStart"/>
      <w:r w:rsidRPr="00C84E9F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Pr="00C84E9F">
        <w:rPr>
          <w:rFonts w:ascii="Times New Roman" w:hAnsi="Times New Roman" w:cs="Times New Roman"/>
          <w:sz w:val="28"/>
          <w:szCs w:val="28"/>
        </w:rPr>
        <w:t xml:space="preserve"> филиал государственного автономного учреждения Владимирской области «Центр психолого-педагогической, медицинской и социальной помощи» и других учреждений, занимающихся вопросами организации профилактической, реабилитационной и социальной помощи детям и подросткам из числа детей-сирот и детей, </w:t>
      </w:r>
      <w:r w:rsidRPr="00C84E9F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семьям, находящимся в социально опасном положении, трудной жизненной ситуации.</w:t>
      </w:r>
    </w:p>
    <w:p w:rsidR="00116469" w:rsidRPr="00C84E9F" w:rsidRDefault="00116469" w:rsidP="00116469">
      <w:pPr>
        <w:pStyle w:val="25"/>
        <w:numPr>
          <w:ilvl w:val="0"/>
          <w:numId w:val="4"/>
        </w:numPr>
        <w:shd w:val="clear" w:color="auto" w:fill="auto"/>
        <w:tabs>
          <w:tab w:val="left" w:pos="283"/>
        </w:tabs>
        <w:spacing w:before="120" w:after="120" w:line="240" w:lineRule="auto"/>
        <w:rPr>
          <w:sz w:val="28"/>
          <w:szCs w:val="28"/>
        </w:rPr>
      </w:pPr>
      <w:r w:rsidRPr="00C84E9F">
        <w:rPr>
          <w:sz w:val="28"/>
          <w:szCs w:val="28"/>
        </w:rPr>
        <w:t>Цели и задачи межведомственной комиссии</w:t>
      </w:r>
    </w:p>
    <w:p w:rsidR="00116469" w:rsidRPr="00C84E9F" w:rsidRDefault="00116469" w:rsidP="00116469">
      <w:pPr>
        <w:pStyle w:val="23"/>
        <w:numPr>
          <w:ilvl w:val="0"/>
          <w:numId w:val="5"/>
        </w:numPr>
        <w:shd w:val="clear" w:color="auto" w:fill="auto"/>
        <w:tabs>
          <w:tab w:val="left" w:pos="1225"/>
        </w:tabs>
        <w:spacing w:before="120" w:after="12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Целями межведомственной комиссии является:</w:t>
      </w:r>
    </w:p>
    <w:p w:rsidR="00116469" w:rsidRPr="00C84E9F" w:rsidRDefault="00116469" w:rsidP="00116469">
      <w:pPr>
        <w:pStyle w:val="23"/>
        <w:numPr>
          <w:ilvl w:val="0"/>
          <w:numId w:val="6"/>
        </w:numPr>
        <w:shd w:val="clear" w:color="auto" w:fill="auto"/>
        <w:tabs>
          <w:tab w:val="left" w:pos="1446"/>
        </w:tabs>
        <w:spacing w:before="120" w:after="12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Оценка ситуации и принятие р</w:t>
      </w:r>
      <w:r>
        <w:rPr>
          <w:rFonts w:ascii="Times New Roman" w:hAnsi="Times New Roman" w:cs="Times New Roman"/>
          <w:sz w:val="28"/>
          <w:szCs w:val="28"/>
        </w:rPr>
        <w:t xml:space="preserve">ешений об обоснованности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4E9F">
        <w:rPr>
          <w:rFonts w:ascii="Times New Roman" w:hAnsi="Times New Roman" w:cs="Times New Roman"/>
          <w:sz w:val="28"/>
          <w:szCs w:val="28"/>
        </w:rPr>
        <w:t xml:space="preserve"> нахождения</w:t>
      </w:r>
      <w:proofErr w:type="gramEnd"/>
      <w:r w:rsidRPr="00C84E9F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Pr="00665CF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84E9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изациях</w:t>
      </w:r>
      <w:r w:rsidRPr="00C84E9F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</w:t>
      </w:r>
      <w:r>
        <w:rPr>
          <w:rFonts w:ascii="Times New Roman" w:hAnsi="Times New Roman" w:cs="Times New Roman"/>
          <w:sz w:val="28"/>
          <w:szCs w:val="28"/>
        </w:rPr>
        <w:t xml:space="preserve"> попечения родителей, учреждениях</w:t>
      </w:r>
      <w:r w:rsidRPr="00C84E9F">
        <w:rPr>
          <w:rFonts w:ascii="Times New Roman" w:hAnsi="Times New Roman" w:cs="Times New Roman"/>
          <w:sz w:val="28"/>
          <w:szCs w:val="28"/>
        </w:rPr>
        <w:t xml:space="preserve"> здравоохранения, а также специализиров</w:t>
      </w:r>
      <w:r>
        <w:rPr>
          <w:rFonts w:ascii="Times New Roman" w:hAnsi="Times New Roman" w:cs="Times New Roman"/>
          <w:sz w:val="28"/>
          <w:szCs w:val="28"/>
        </w:rPr>
        <w:t>анных учреждениях</w:t>
      </w:r>
      <w:r w:rsidRPr="00C84E9F">
        <w:rPr>
          <w:rFonts w:ascii="Times New Roman" w:hAnsi="Times New Roman" w:cs="Times New Roman"/>
          <w:sz w:val="28"/>
          <w:szCs w:val="28"/>
        </w:rPr>
        <w:t xml:space="preserve"> для несовершеннолетних, нуждающихся в социальной реабилитации.</w:t>
      </w:r>
    </w:p>
    <w:p w:rsidR="00116469" w:rsidRPr="004F07D2" w:rsidRDefault="00116469" w:rsidP="00116469">
      <w:pPr>
        <w:pStyle w:val="23"/>
        <w:numPr>
          <w:ilvl w:val="0"/>
          <w:numId w:val="6"/>
        </w:numPr>
        <w:shd w:val="clear" w:color="auto" w:fill="auto"/>
        <w:tabs>
          <w:tab w:val="left" w:pos="1494"/>
        </w:tabs>
        <w:spacing w:before="120" w:after="12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7D2">
        <w:rPr>
          <w:rFonts w:ascii="Times New Roman" w:hAnsi="Times New Roman" w:cs="Times New Roman"/>
          <w:sz w:val="28"/>
          <w:szCs w:val="28"/>
        </w:rPr>
        <w:t xml:space="preserve">Организация комплексной помощи семье, направленной на </w:t>
      </w:r>
      <w:proofErr w:type="spellStart"/>
      <w:r w:rsidRPr="004F07D2">
        <w:rPr>
          <w:rFonts w:ascii="Times New Roman" w:hAnsi="Times New Roman" w:cs="Times New Roman"/>
          <w:sz w:val="28"/>
          <w:szCs w:val="28"/>
        </w:rPr>
        <w:t>выводсемьи</w:t>
      </w:r>
      <w:proofErr w:type="spellEnd"/>
      <w:r w:rsidRPr="004F07D2">
        <w:rPr>
          <w:rFonts w:ascii="Times New Roman" w:hAnsi="Times New Roman" w:cs="Times New Roman"/>
          <w:sz w:val="28"/>
          <w:szCs w:val="28"/>
        </w:rPr>
        <w:t xml:space="preserve"> из трудной жизненной ситуации и социально опасного положения.</w:t>
      </w:r>
    </w:p>
    <w:p w:rsidR="00116469" w:rsidRPr="00C84E9F" w:rsidRDefault="00116469" w:rsidP="00116469">
      <w:pPr>
        <w:pStyle w:val="23"/>
        <w:numPr>
          <w:ilvl w:val="1"/>
          <w:numId w:val="6"/>
        </w:numPr>
        <w:shd w:val="clear" w:color="auto" w:fill="auto"/>
        <w:tabs>
          <w:tab w:val="left" w:pos="1322"/>
        </w:tabs>
        <w:spacing w:before="120" w:after="120" w:line="240" w:lineRule="auto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Задачами межведомственной комиссии являются:</w:t>
      </w:r>
    </w:p>
    <w:p w:rsidR="00116469" w:rsidRPr="00C84E9F" w:rsidRDefault="00116469" w:rsidP="00116469">
      <w:pPr>
        <w:pStyle w:val="23"/>
        <w:numPr>
          <w:ilvl w:val="2"/>
          <w:numId w:val="6"/>
        </w:numPr>
        <w:shd w:val="clear" w:color="auto" w:fill="auto"/>
        <w:tabs>
          <w:tab w:val="left" w:pos="1460"/>
        </w:tabs>
        <w:spacing w:before="120" w:after="12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Сохранение или оперативное восстановление для ребенка ситуации проживания в семье (приоритетно кровной) в случаях возникновения трудных жизненных обстоятельств, появления риска помещения в организации для детей-сирот, в учреждения здравоохранения и социального обслуживания семьи и детей.</w:t>
      </w:r>
    </w:p>
    <w:p w:rsidR="00116469" w:rsidRPr="00C84E9F" w:rsidRDefault="00116469" w:rsidP="00116469">
      <w:pPr>
        <w:pStyle w:val="23"/>
        <w:numPr>
          <w:ilvl w:val="2"/>
          <w:numId w:val="6"/>
        </w:numPr>
        <w:shd w:val="clear" w:color="auto" w:fill="auto"/>
        <w:tabs>
          <w:tab w:val="left" w:pos="1580"/>
        </w:tabs>
        <w:spacing w:before="120" w:after="12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Решение проблем, связанных со своевременным выявлением семейного неблагополучия, воспитанием, обучением, социальной адаптацией и интеграцией в обществе детей в том числе, оказание помощи в рамках деятельности социальной службы</w:t>
      </w:r>
    </w:p>
    <w:p w:rsidR="00116469" w:rsidRPr="00C84E9F" w:rsidRDefault="00116469" w:rsidP="00116469">
      <w:pPr>
        <w:pStyle w:val="27"/>
        <w:numPr>
          <w:ilvl w:val="0"/>
          <w:numId w:val="4"/>
        </w:numPr>
        <w:shd w:val="clear" w:color="auto" w:fill="auto"/>
        <w:tabs>
          <w:tab w:val="left" w:pos="278"/>
        </w:tabs>
        <w:spacing w:before="120" w:after="120" w:line="240" w:lineRule="auto"/>
        <w:ind w:firstLine="0"/>
        <w:rPr>
          <w:sz w:val="28"/>
          <w:szCs w:val="28"/>
        </w:rPr>
      </w:pPr>
      <w:bookmarkStart w:id="0" w:name="bookmark0"/>
      <w:r w:rsidRPr="00C84E9F">
        <w:rPr>
          <w:sz w:val="28"/>
          <w:szCs w:val="28"/>
        </w:rPr>
        <w:t>Права межведомственной комиссии</w:t>
      </w:r>
      <w:bookmarkEnd w:id="0"/>
    </w:p>
    <w:p w:rsidR="00116469" w:rsidRPr="00C84E9F" w:rsidRDefault="00116469" w:rsidP="00116469">
      <w:pPr>
        <w:pStyle w:val="23"/>
        <w:numPr>
          <w:ilvl w:val="0"/>
          <w:numId w:val="7"/>
        </w:numPr>
        <w:shd w:val="clear" w:color="auto" w:fill="auto"/>
        <w:tabs>
          <w:tab w:val="left" w:pos="1388"/>
        </w:tabs>
        <w:spacing w:before="120" w:after="12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Межведомственная комиссия в пределах своей компетентности имеет право:</w:t>
      </w:r>
    </w:p>
    <w:p w:rsidR="00116469" w:rsidRPr="00C84E9F" w:rsidRDefault="00116469" w:rsidP="00116469">
      <w:pPr>
        <w:pStyle w:val="23"/>
        <w:shd w:val="clear" w:color="auto" w:fill="auto"/>
        <w:spacing w:before="120" w:after="12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3.1.1. Принимать решения по вопросам, относящимся к компетенции межведомственной комиссии.</w:t>
      </w:r>
    </w:p>
    <w:p w:rsidR="00116469" w:rsidRPr="00C84E9F" w:rsidRDefault="00116469" w:rsidP="00116469">
      <w:pPr>
        <w:pStyle w:val="23"/>
        <w:numPr>
          <w:ilvl w:val="0"/>
          <w:numId w:val="8"/>
        </w:numPr>
        <w:shd w:val="clear" w:color="auto" w:fill="auto"/>
        <w:tabs>
          <w:tab w:val="left" w:pos="1542"/>
        </w:tabs>
        <w:spacing w:before="120" w:after="12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Запрашивать в организациях и у должностных лиц информацию, необходимую для выполнения задач, возложенных на межведомственную комиссию.</w:t>
      </w:r>
    </w:p>
    <w:p w:rsidR="00116469" w:rsidRPr="00C84E9F" w:rsidRDefault="00116469" w:rsidP="00116469">
      <w:pPr>
        <w:pStyle w:val="23"/>
        <w:numPr>
          <w:ilvl w:val="0"/>
          <w:numId w:val="8"/>
        </w:numPr>
        <w:shd w:val="clear" w:color="auto" w:fill="auto"/>
        <w:tabs>
          <w:tab w:val="left" w:pos="1513"/>
        </w:tabs>
        <w:spacing w:before="120" w:after="12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Заслушивать на заседаниях информацию представителей органов и учреждений системы профилактики, общественных объединений и </w:t>
      </w:r>
      <w:proofErr w:type="gramStart"/>
      <w:r w:rsidRPr="00C84E9F">
        <w:rPr>
          <w:rFonts w:ascii="Times New Roman" w:hAnsi="Times New Roman" w:cs="Times New Roman"/>
          <w:sz w:val="28"/>
          <w:szCs w:val="28"/>
        </w:rPr>
        <w:t>иных органов</w:t>
      </w:r>
      <w:proofErr w:type="gramEnd"/>
      <w:r w:rsidRPr="00C84E9F">
        <w:rPr>
          <w:rFonts w:ascii="Times New Roman" w:hAnsi="Times New Roman" w:cs="Times New Roman"/>
          <w:sz w:val="28"/>
          <w:szCs w:val="28"/>
        </w:rPr>
        <w:t xml:space="preserve"> и организаций по вопросам, относящимся к компетенции межведомственной комиссии.</w:t>
      </w:r>
    </w:p>
    <w:p w:rsidR="00116469" w:rsidRPr="00C84E9F" w:rsidRDefault="00116469" w:rsidP="00116469">
      <w:pPr>
        <w:pStyle w:val="23"/>
        <w:numPr>
          <w:ilvl w:val="0"/>
          <w:numId w:val="8"/>
        </w:numPr>
        <w:shd w:val="clear" w:color="auto" w:fill="auto"/>
        <w:tabs>
          <w:tab w:val="left" w:pos="1518"/>
        </w:tabs>
        <w:spacing w:before="120" w:after="12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Привлекать к работе межведомственной комиссии специалистов в области защиты прав детей, профилактики правонарушений и социального сиротства, иных специалистов (в том числе кураторов, наставников, волонтеров), работающих с семьей (ребенком), а также родителей (законных представителей), иных родственников несовершеннолетнего, в отношении которого рассматривается вопрос обоснованности помещения в учреждение со стационарной формой пребывания.</w:t>
      </w:r>
    </w:p>
    <w:p w:rsidR="00116469" w:rsidRPr="00C84E9F" w:rsidRDefault="00116469" w:rsidP="00116469">
      <w:pPr>
        <w:pStyle w:val="23"/>
        <w:numPr>
          <w:ilvl w:val="0"/>
          <w:numId w:val="8"/>
        </w:numPr>
        <w:shd w:val="clear" w:color="auto" w:fill="auto"/>
        <w:tabs>
          <w:tab w:val="left" w:pos="1753"/>
        </w:tabs>
        <w:spacing w:before="120" w:after="12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lastRenderedPageBreak/>
        <w:t>Давать поручения организациям и должностным лицам специализированных учреждений по воп</w:t>
      </w:r>
      <w:r>
        <w:rPr>
          <w:rFonts w:ascii="Times New Roman" w:hAnsi="Times New Roman" w:cs="Times New Roman"/>
          <w:sz w:val="28"/>
          <w:szCs w:val="28"/>
        </w:rPr>
        <w:t xml:space="preserve">росам обоснованности </w:t>
      </w:r>
      <w:r w:rsidRPr="005549A0">
        <w:rPr>
          <w:rFonts w:ascii="Times New Roman" w:hAnsi="Times New Roman" w:cs="Times New Roman"/>
          <w:sz w:val="28"/>
          <w:szCs w:val="28"/>
        </w:rPr>
        <w:t xml:space="preserve">помещения </w:t>
      </w:r>
      <w:proofErr w:type="spellStart"/>
      <w:r w:rsidRPr="005549A0">
        <w:rPr>
          <w:rFonts w:ascii="Times New Roman" w:hAnsi="Times New Roman" w:cs="Times New Roman"/>
          <w:sz w:val="28"/>
          <w:szCs w:val="28"/>
        </w:rPr>
        <w:t>и</w:t>
      </w:r>
      <w:r w:rsidRPr="00C84E9F">
        <w:rPr>
          <w:rFonts w:ascii="Times New Roman" w:hAnsi="Times New Roman" w:cs="Times New Roman"/>
          <w:sz w:val="28"/>
          <w:szCs w:val="28"/>
        </w:rPr>
        <w:t>нахождения</w:t>
      </w:r>
      <w:proofErr w:type="spellEnd"/>
      <w:r w:rsidRPr="00C84E9F">
        <w:rPr>
          <w:rFonts w:ascii="Times New Roman" w:hAnsi="Times New Roman" w:cs="Times New Roman"/>
          <w:sz w:val="28"/>
          <w:szCs w:val="28"/>
        </w:rPr>
        <w:t xml:space="preserve"> детей в специализированных учреждениях для несовершеннолетних, нуждающихся в социальной реабилитации, в пределах полномочий межведомственной комиссии.</w:t>
      </w:r>
    </w:p>
    <w:p w:rsidR="00116469" w:rsidRPr="00C84E9F" w:rsidRDefault="00116469" w:rsidP="00116469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84E9F">
        <w:rPr>
          <w:b/>
          <w:sz w:val="28"/>
          <w:szCs w:val="28"/>
        </w:rPr>
        <w:t>Структура и организация деятельности межведомственной</w:t>
      </w:r>
    </w:p>
    <w:p w:rsidR="00116469" w:rsidRPr="00C84E9F" w:rsidRDefault="00116469" w:rsidP="00116469">
      <w:pPr>
        <w:jc w:val="center"/>
        <w:rPr>
          <w:b/>
          <w:sz w:val="28"/>
          <w:szCs w:val="28"/>
        </w:rPr>
      </w:pPr>
      <w:r w:rsidRPr="00C84E9F">
        <w:rPr>
          <w:b/>
          <w:sz w:val="28"/>
          <w:szCs w:val="28"/>
        </w:rPr>
        <w:t>комиссии</w:t>
      </w:r>
    </w:p>
    <w:p w:rsidR="00116469" w:rsidRPr="00C84E9F" w:rsidRDefault="00116469" w:rsidP="0011646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4.1. </w:t>
      </w:r>
      <w:r w:rsidRPr="005549A0">
        <w:rPr>
          <w:sz w:val="28"/>
          <w:szCs w:val="28"/>
        </w:rPr>
        <w:t>Состав</w:t>
      </w:r>
      <w:r w:rsidRPr="00C84E9F">
        <w:rPr>
          <w:sz w:val="28"/>
          <w:szCs w:val="28"/>
        </w:rPr>
        <w:t xml:space="preserve"> межведомственной комиссии утверждается постановление администрации Петушинского района.</w:t>
      </w:r>
    </w:p>
    <w:p w:rsidR="00116469" w:rsidRPr="00C84E9F" w:rsidRDefault="00116469" w:rsidP="00116469">
      <w:pPr>
        <w:pStyle w:val="23"/>
        <w:shd w:val="clear" w:color="auto" w:fill="auto"/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4.2. В состав межведомственной комиссии входят председатель, </w:t>
      </w:r>
      <w:r w:rsidRPr="006575F6">
        <w:rPr>
          <w:rFonts w:ascii="Times New Roman" w:hAnsi="Times New Roman" w:cs="Times New Roman"/>
          <w:sz w:val="28"/>
          <w:szCs w:val="28"/>
        </w:rPr>
        <w:t>заместители</w:t>
      </w:r>
      <w:r w:rsidRPr="00C84E9F">
        <w:rPr>
          <w:rFonts w:ascii="Times New Roman" w:hAnsi="Times New Roman" w:cs="Times New Roman"/>
          <w:sz w:val="28"/>
          <w:szCs w:val="28"/>
        </w:rPr>
        <w:t xml:space="preserve"> председателя, секретарь и члены межведомственной комиссии.</w:t>
      </w:r>
    </w:p>
    <w:p w:rsidR="00116469" w:rsidRPr="009A01C7" w:rsidRDefault="00116469" w:rsidP="00116469">
      <w:pPr>
        <w:pStyle w:val="23"/>
        <w:numPr>
          <w:ilvl w:val="0"/>
          <w:numId w:val="9"/>
        </w:numPr>
        <w:shd w:val="clear" w:color="auto" w:fill="auto"/>
        <w:tabs>
          <w:tab w:val="left" w:pos="1508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B1CA8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Pr="009A01C7">
        <w:rPr>
          <w:rFonts w:ascii="Times New Roman" w:hAnsi="Times New Roman" w:cs="Times New Roman"/>
          <w:sz w:val="28"/>
          <w:szCs w:val="28"/>
        </w:rPr>
        <w:t>межведомственную комиссию председатель – глава администрации Петушинского района.</w:t>
      </w:r>
    </w:p>
    <w:p w:rsidR="00116469" w:rsidRPr="00BB1CA8" w:rsidRDefault="00116469" w:rsidP="00116469">
      <w:pPr>
        <w:pStyle w:val="23"/>
        <w:numPr>
          <w:ilvl w:val="0"/>
          <w:numId w:val="9"/>
        </w:numPr>
        <w:shd w:val="clear" w:color="auto" w:fill="auto"/>
        <w:tabs>
          <w:tab w:val="left" w:pos="1508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B1CA8">
        <w:rPr>
          <w:rFonts w:ascii="Times New Roman" w:hAnsi="Times New Roman" w:cs="Times New Roman"/>
          <w:sz w:val="28"/>
          <w:szCs w:val="28"/>
        </w:rPr>
        <w:t xml:space="preserve">Членами межведомственной комиссии </w:t>
      </w:r>
      <w:proofErr w:type="gramStart"/>
      <w:r w:rsidRPr="00BB1CA8">
        <w:rPr>
          <w:rFonts w:ascii="Times New Roman" w:hAnsi="Times New Roman" w:cs="Times New Roman"/>
          <w:sz w:val="28"/>
          <w:szCs w:val="28"/>
        </w:rPr>
        <w:t>могут  являться</w:t>
      </w:r>
      <w:proofErr w:type="gramEnd"/>
      <w:r w:rsidRPr="00BB1CA8">
        <w:rPr>
          <w:rFonts w:ascii="Times New Roman" w:hAnsi="Times New Roman" w:cs="Times New Roman"/>
          <w:sz w:val="28"/>
          <w:szCs w:val="28"/>
        </w:rPr>
        <w:t>: руководители, специалисты органов, осуществляющих управление в сфере образования, опеки и попечительства, учреждений социальной защиты населения, учреждений здравоохранения, аппаратов, обеспечивающих деятельность комиссии по делам несовершеннолетних и защите их прав, а также представители правоохранительных органов, другие заинтересованные лица.</w:t>
      </w:r>
    </w:p>
    <w:p w:rsidR="00116469" w:rsidRPr="00C84E9F" w:rsidRDefault="00116469" w:rsidP="00116469">
      <w:pPr>
        <w:pStyle w:val="23"/>
        <w:shd w:val="clear" w:color="auto" w:fill="auto"/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0386">
        <w:rPr>
          <w:rFonts w:ascii="Times New Roman" w:hAnsi="Times New Roman" w:cs="Times New Roman"/>
          <w:sz w:val="28"/>
          <w:szCs w:val="28"/>
        </w:rPr>
        <w:t>4.3.</w:t>
      </w:r>
      <w:r w:rsidRPr="00C84E9F">
        <w:rPr>
          <w:rFonts w:ascii="Times New Roman" w:hAnsi="Times New Roman" w:cs="Times New Roman"/>
          <w:sz w:val="28"/>
          <w:szCs w:val="28"/>
        </w:rPr>
        <w:t xml:space="preserve">     Председатель межведомственной комиссии:</w:t>
      </w:r>
    </w:p>
    <w:p w:rsidR="00116469" w:rsidRPr="00C84E9F" w:rsidRDefault="00116469" w:rsidP="00116469">
      <w:pPr>
        <w:pStyle w:val="23"/>
        <w:numPr>
          <w:ilvl w:val="0"/>
          <w:numId w:val="10"/>
        </w:numPr>
        <w:shd w:val="clear" w:color="auto" w:fill="auto"/>
        <w:tabs>
          <w:tab w:val="left" w:pos="1416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Руководит деятельностью межведомственной комиссии.</w:t>
      </w:r>
    </w:p>
    <w:p w:rsidR="00116469" w:rsidRPr="00C84E9F" w:rsidRDefault="00116469" w:rsidP="00116469">
      <w:pPr>
        <w:pStyle w:val="23"/>
        <w:numPr>
          <w:ilvl w:val="0"/>
          <w:numId w:val="10"/>
        </w:numPr>
        <w:shd w:val="clear" w:color="auto" w:fill="auto"/>
        <w:tabs>
          <w:tab w:val="left" w:pos="1436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Определяет время и место проведения заседания межведомственной комиссии, вопросы, выносимые на рассмотрение, выступающих.</w:t>
      </w:r>
    </w:p>
    <w:p w:rsidR="00116469" w:rsidRPr="00C84E9F" w:rsidRDefault="00116469" w:rsidP="00116469">
      <w:pPr>
        <w:pStyle w:val="23"/>
        <w:numPr>
          <w:ilvl w:val="0"/>
          <w:numId w:val="10"/>
        </w:numPr>
        <w:shd w:val="clear" w:color="auto" w:fill="auto"/>
        <w:tabs>
          <w:tab w:val="left" w:pos="1416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Ведет заседания межведомственной комиссии.</w:t>
      </w:r>
    </w:p>
    <w:p w:rsidR="00116469" w:rsidRPr="00C84E9F" w:rsidRDefault="00116469" w:rsidP="00116469">
      <w:pPr>
        <w:pStyle w:val="23"/>
        <w:numPr>
          <w:ilvl w:val="0"/>
          <w:numId w:val="10"/>
        </w:numPr>
        <w:shd w:val="clear" w:color="auto" w:fill="auto"/>
        <w:tabs>
          <w:tab w:val="left" w:pos="1786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0386">
        <w:rPr>
          <w:rFonts w:ascii="Times New Roman" w:hAnsi="Times New Roman" w:cs="Times New Roman"/>
          <w:sz w:val="28"/>
          <w:szCs w:val="28"/>
        </w:rPr>
        <w:t>Дает</w:t>
      </w:r>
      <w:r w:rsidRPr="00C84E9F">
        <w:rPr>
          <w:rFonts w:ascii="Times New Roman" w:hAnsi="Times New Roman" w:cs="Times New Roman"/>
          <w:sz w:val="28"/>
          <w:szCs w:val="28"/>
        </w:rPr>
        <w:t xml:space="preserve"> поручения членам межведом</w:t>
      </w:r>
      <w:r>
        <w:rPr>
          <w:rFonts w:ascii="Times New Roman" w:hAnsi="Times New Roman" w:cs="Times New Roman"/>
          <w:sz w:val="28"/>
          <w:szCs w:val="28"/>
        </w:rPr>
        <w:t xml:space="preserve">ственной комиссии, заместителю </w:t>
      </w:r>
      <w:r w:rsidRPr="00C84E9F">
        <w:rPr>
          <w:rFonts w:ascii="Times New Roman" w:hAnsi="Times New Roman" w:cs="Times New Roman"/>
          <w:sz w:val="28"/>
          <w:szCs w:val="28"/>
        </w:rPr>
        <w:t>и секретарю межведомственной комиссии.</w:t>
      </w:r>
    </w:p>
    <w:p w:rsidR="00116469" w:rsidRPr="00C84E9F" w:rsidRDefault="00116469" w:rsidP="00116469">
      <w:pPr>
        <w:pStyle w:val="23"/>
        <w:numPr>
          <w:ilvl w:val="1"/>
          <w:numId w:val="10"/>
        </w:numPr>
        <w:shd w:val="clear" w:color="auto" w:fill="auto"/>
        <w:tabs>
          <w:tab w:val="left" w:pos="1210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Заместитель председателя межведомственной комиссии: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436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В отсутствии председателя межведомственной комиссии исполняет его полномочия.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416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Выполняет поручения председателя межведомственной комиссии.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416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Контролирует исполнение решений межведомственной комиссии.</w:t>
      </w:r>
    </w:p>
    <w:p w:rsidR="00116469" w:rsidRPr="00C84E9F" w:rsidRDefault="00116469" w:rsidP="00116469">
      <w:pPr>
        <w:pStyle w:val="23"/>
        <w:numPr>
          <w:ilvl w:val="1"/>
          <w:numId w:val="10"/>
        </w:numPr>
        <w:shd w:val="clear" w:color="auto" w:fill="auto"/>
        <w:tabs>
          <w:tab w:val="left" w:pos="1214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Секретарь межведомственной комиссии: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474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Формирует повестку заседания межведомственной комиссии и не позднее, чем за 5 рабочих дней до заседания, представляет ее на утверждение председателю межведомственной комиссии.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450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Информирует членов межведомственной комиссии о дате, времени и месте проведения заседания межведомственной комиссии, обеспечивает уведомление членов межведомственной комиссии о предстоящем заседании и </w:t>
      </w:r>
      <w:r w:rsidRPr="00C84E9F">
        <w:rPr>
          <w:rFonts w:ascii="Times New Roman" w:hAnsi="Times New Roman" w:cs="Times New Roman"/>
          <w:sz w:val="28"/>
          <w:szCs w:val="28"/>
        </w:rPr>
        <w:lastRenderedPageBreak/>
        <w:t>направляет повестку заседания не менее чем за 3 рабочих дня до дня его проведения.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421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Ведет протокол заседания межведомственной комиссии.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470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Обеспечивает направление решений, принятых межведомственной комиссией.</w:t>
      </w:r>
    </w:p>
    <w:p w:rsidR="00116469" w:rsidRPr="00C84E9F" w:rsidRDefault="00116469" w:rsidP="00116469">
      <w:pPr>
        <w:pStyle w:val="23"/>
        <w:numPr>
          <w:ilvl w:val="1"/>
          <w:numId w:val="10"/>
        </w:numPr>
        <w:shd w:val="clear" w:color="auto" w:fill="auto"/>
        <w:tabs>
          <w:tab w:val="left" w:pos="1287"/>
        </w:tabs>
        <w:spacing w:before="120" w:after="12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В случае отсутствия секретаря межведомственной комиссии, его полномочия возлагаются председателем, заместителем председателя межведомственной комиссии на одного из членов межведомственной комиссии.</w:t>
      </w:r>
    </w:p>
    <w:p w:rsidR="00116469" w:rsidRPr="00C84E9F" w:rsidRDefault="00116469" w:rsidP="00116469">
      <w:pPr>
        <w:pStyle w:val="23"/>
        <w:numPr>
          <w:ilvl w:val="1"/>
          <w:numId w:val="10"/>
        </w:numPr>
        <w:shd w:val="clear" w:color="auto" w:fill="auto"/>
        <w:tabs>
          <w:tab w:val="left" w:pos="1205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Члены межведомственной комиссии:</w:t>
      </w:r>
    </w:p>
    <w:p w:rsidR="00116469" w:rsidRDefault="00116469" w:rsidP="0011646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4.7.1.  Участвуют в заседании межведомственной комиссии и его подготовке. </w:t>
      </w:r>
    </w:p>
    <w:p w:rsidR="00116469" w:rsidRDefault="00116469" w:rsidP="0011646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4.7.2. </w:t>
      </w:r>
      <w:r w:rsidRPr="00DC7394">
        <w:rPr>
          <w:sz w:val="28"/>
          <w:szCs w:val="28"/>
        </w:rPr>
        <w:t>Вносят предложения об отложении рассмотрения вопроса и о запросе дополнительных материалов по нему.</w:t>
      </w:r>
    </w:p>
    <w:p w:rsidR="00116469" w:rsidRPr="00C84E9F" w:rsidRDefault="00116469" w:rsidP="0011646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4.7.3. </w:t>
      </w:r>
      <w:r w:rsidRPr="00C84E9F">
        <w:rPr>
          <w:sz w:val="28"/>
          <w:szCs w:val="28"/>
        </w:rPr>
        <w:t>Участвуют в обсуждении решений, принимаемых межведомственной комиссией по рассматриваемым вопросам и голосуют при их принятии.</w:t>
      </w:r>
    </w:p>
    <w:p w:rsidR="00116469" w:rsidRPr="00C84E9F" w:rsidRDefault="00116469" w:rsidP="00116469">
      <w:pPr>
        <w:pStyle w:val="23"/>
        <w:shd w:val="clear" w:color="auto" w:fill="auto"/>
        <w:tabs>
          <w:tab w:val="left" w:pos="141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4.7.4. </w:t>
      </w:r>
      <w:r w:rsidRPr="00C84E9F">
        <w:rPr>
          <w:rFonts w:ascii="Times New Roman" w:hAnsi="Times New Roman" w:cs="Times New Roman"/>
          <w:sz w:val="28"/>
          <w:szCs w:val="28"/>
        </w:rPr>
        <w:t>Выполняют поручения председателя межведомственной комиссии.</w:t>
      </w:r>
    </w:p>
    <w:p w:rsidR="00116469" w:rsidRPr="00C84E9F" w:rsidRDefault="00116469" w:rsidP="00116469">
      <w:pPr>
        <w:pStyle w:val="23"/>
        <w:numPr>
          <w:ilvl w:val="1"/>
          <w:numId w:val="10"/>
        </w:numPr>
        <w:shd w:val="clear" w:color="auto" w:fill="auto"/>
        <w:tabs>
          <w:tab w:val="left" w:pos="1234"/>
        </w:tabs>
        <w:spacing w:before="120" w:after="120" w:line="240" w:lineRule="auto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Заседания межведомственной комиссии проводятся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  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 с даты</w:t>
      </w:r>
      <w:r w:rsidRPr="00C84E9F">
        <w:rPr>
          <w:rFonts w:ascii="Times New Roman" w:hAnsi="Times New Roman" w:cs="Times New Roman"/>
          <w:sz w:val="28"/>
          <w:szCs w:val="28"/>
        </w:rPr>
        <w:t xml:space="preserve"> посту</w:t>
      </w:r>
      <w:r>
        <w:rPr>
          <w:rFonts w:ascii="Times New Roman" w:hAnsi="Times New Roman" w:cs="Times New Roman"/>
          <w:sz w:val="28"/>
          <w:szCs w:val="28"/>
        </w:rPr>
        <w:t>пления соответствующего запроса</w:t>
      </w:r>
      <w:r w:rsidRPr="00C84E9F">
        <w:rPr>
          <w:rFonts w:ascii="Times New Roman" w:hAnsi="Times New Roman" w:cs="Times New Roman"/>
          <w:sz w:val="28"/>
          <w:szCs w:val="28"/>
        </w:rPr>
        <w:t xml:space="preserve"> в  очном формате.</w:t>
      </w:r>
    </w:p>
    <w:p w:rsidR="00116469" w:rsidRPr="00C84E9F" w:rsidRDefault="00116469" w:rsidP="00116469">
      <w:pPr>
        <w:pStyle w:val="23"/>
        <w:numPr>
          <w:ilvl w:val="1"/>
          <w:numId w:val="10"/>
        </w:numPr>
        <w:shd w:val="clear" w:color="auto" w:fill="auto"/>
        <w:tabs>
          <w:tab w:val="left" w:pos="1254"/>
        </w:tabs>
        <w:spacing w:before="120" w:after="120" w:line="240" w:lineRule="auto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4A27">
        <w:rPr>
          <w:rFonts w:ascii="Times New Roman" w:hAnsi="Times New Roman" w:cs="Times New Roman"/>
          <w:sz w:val="28"/>
          <w:szCs w:val="28"/>
        </w:rPr>
        <w:t>Основанием для рассмотрения вопросов обоснованности помещения и  нахождения детей в государственных организациях для детей-сирот и детей, оставшихся без попечения родителей, учреждениях здравоохранения, а также специализированных учреждениях для несовершеннолетних, нуждающихся в социальной реабилитации, является информация, поступившая в межведомственную комиссию от членов межведомственной комиссии, представителей</w:t>
      </w:r>
      <w:r w:rsidRPr="00C84E9F">
        <w:rPr>
          <w:rFonts w:ascii="Times New Roman" w:hAnsi="Times New Roman" w:cs="Times New Roman"/>
          <w:sz w:val="28"/>
          <w:szCs w:val="28"/>
        </w:rPr>
        <w:t xml:space="preserve"> органов и учреждений, организаций, участвующих в деятельности по профилактике безнадзорности и правонарушений несовершеннолетних.</w:t>
      </w:r>
    </w:p>
    <w:p w:rsidR="00116469" w:rsidRPr="00C84E9F" w:rsidRDefault="00116469" w:rsidP="00116469">
      <w:pPr>
        <w:pStyle w:val="23"/>
        <w:numPr>
          <w:ilvl w:val="1"/>
          <w:numId w:val="10"/>
        </w:numPr>
        <w:shd w:val="clear" w:color="auto" w:fill="auto"/>
        <w:tabs>
          <w:tab w:val="left" w:pos="1344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На заседании межведомственной комиссии: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604"/>
        </w:tabs>
        <w:spacing w:before="120" w:after="120" w:line="240" w:lineRule="auto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Исследуются представленные документы по ребенку и семье: акт жилищно-бытовых условий; информация о ребенке, семье, родственниках; характеристика на несовершеннолетнего из дошкольного образовательного учреждения, школы, заверенная директором или заместителем директора учебного заведения; информация о состоянии здоровья ребенка; иные документы, необходимые для разрешения рассматриваемых вопросов.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762"/>
        </w:tabs>
        <w:spacing w:before="120" w:after="120" w:line="240" w:lineRule="auto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Членами межведомственной комиссии и участвующими в заседании специалистами доводятся заключения по семье, ребенку, предложения по выходу из кризисной ситуации (трудной жизненной ситуации).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604"/>
        </w:tabs>
        <w:spacing w:before="120" w:after="120" w:line="240" w:lineRule="auto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(представления специалистов) </w:t>
      </w:r>
      <w:r w:rsidRPr="00C84E9F">
        <w:rPr>
          <w:rFonts w:ascii="Times New Roman" w:hAnsi="Times New Roman" w:cs="Times New Roman"/>
          <w:sz w:val="28"/>
          <w:szCs w:val="28"/>
        </w:rPr>
        <w:lastRenderedPageBreak/>
        <w:t>выявляется актуальная проблема семьи, составляется заключение о целесообразности (нецелесообразности) помещения, нахождения ребенка в государственной организации для детей-сирот и детей, оставшихся без попечения родителей, учреждении здравоохранения, а также специализированном учреждении для несовершеннолетних, нуждающихся в социальной реабилитации.</w:t>
      </w:r>
    </w:p>
    <w:p w:rsidR="00116469" w:rsidRPr="00C84E9F" w:rsidRDefault="00116469" w:rsidP="00116469">
      <w:pPr>
        <w:pStyle w:val="23"/>
        <w:numPr>
          <w:ilvl w:val="1"/>
          <w:numId w:val="10"/>
        </w:numPr>
        <w:shd w:val="clear" w:color="auto" w:fill="auto"/>
        <w:tabs>
          <w:tab w:val="left" w:pos="1339"/>
        </w:tabs>
        <w:spacing w:before="120" w:after="12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Решения межведомственной комиссии:</w:t>
      </w:r>
    </w:p>
    <w:p w:rsidR="00116469" w:rsidRPr="00C84E9F" w:rsidRDefault="00116469" w:rsidP="00116469">
      <w:pPr>
        <w:pStyle w:val="23"/>
        <w:numPr>
          <w:ilvl w:val="2"/>
          <w:numId w:val="10"/>
        </w:numPr>
        <w:shd w:val="clear" w:color="auto" w:fill="auto"/>
        <w:tabs>
          <w:tab w:val="left" w:pos="1566"/>
        </w:tabs>
        <w:spacing w:before="120" w:after="120" w:line="240" w:lineRule="auto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C84E9F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proofErr w:type="gramEnd"/>
      <w:r w:rsidRPr="00C84E9F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межведомственной комисси</w:t>
      </w:r>
      <w:r>
        <w:rPr>
          <w:rFonts w:ascii="Times New Roman" w:hAnsi="Times New Roman" w:cs="Times New Roman"/>
          <w:sz w:val="28"/>
          <w:szCs w:val="28"/>
        </w:rPr>
        <w:t>и путем голосования и оформляются протоколом</w:t>
      </w:r>
      <w:r w:rsidRPr="00C84E9F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подписывает председателем</w:t>
      </w:r>
      <w:r w:rsidRPr="00C84E9F">
        <w:rPr>
          <w:rFonts w:ascii="Times New Roman" w:hAnsi="Times New Roman" w:cs="Times New Roman"/>
          <w:sz w:val="28"/>
          <w:szCs w:val="28"/>
        </w:rPr>
        <w:t>.</w:t>
      </w:r>
    </w:p>
    <w:p w:rsidR="00116469" w:rsidRPr="00C84E9F" w:rsidRDefault="00116469" w:rsidP="00116469">
      <w:pPr>
        <w:spacing w:before="120" w:after="120"/>
        <w:ind w:left="20"/>
        <w:jc w:val="both"/>
        <w:rPr>
          <w:sz w:val="28"/>
          <w:szCs w:val="28"/>
        </w:rPr>
      </w:pPr>
      <w:r w:rsidRPr="00B94D73">
        <w:rPr>
          <w:sz w:val="28"/>
          <w:szCs w:val="28"/>
        </w:rPr>
        <w:t>При равенстве голосов решающим является голос председательствующего на заседании межведомственной комиссии.</w:t>
      </w:r>
    </w:p>
    <w:p w:rsidR="00116469" w:rsidRPr="00C84E9F" w:rsidRDefault="00116469" w:rsidP="00116469">
      <w:pPr>
        <w:spacing w:before="120" w:after="120"/>
        <w:ind w:left="20"/>
        <w:jc w:val="both"/>
        <w:rPr>
          <w:sz w:val="28"/>
          <w:szCs w:val="28"/>
        </w:rPr>
      </w:pPr>
      <w:r w:rsidRPr="00C84E9F">
        <w:rPr>
          <w:sz w:val="28"/>
          <w:szCs w:val="28"/>
        </w:rPr>
        <w:t xml:space="preserve">           4.11.2. С целью исполнения и приобщения к личным делам несовершеннолетних, не позднее 3 рабочих дней со дня принятия, выписка проток</w:t>
      </w:r>
      <w:r>
        <w:rPr>
          <w:sz w:val="28"/>
          <w:szCs w:val="28"/>
        </w:rPr>
        <w:t xml:space="preserve">ола направляется в адрес </w:t>
      </w:r>
      <w:r w:rsidRPr="00135B3C">
        <w:rPr>
          <w:sz w:val="28"/>
          <w:szCs w:val="28"/>
        </w:rPr>
        <w:t>должностных</w:t>
      </w:r>
      <w:r w:rsidRPr="00C84E9F">
        <w:rPr>
          <w:sz w:val="28"/>
          <w:szCs w:val="28"/>
        </w:rPr>
        <w:t xml:space="preserve"> лиц, органов и учреждений, иных лиц, участвующих в работе с семьей и ребенком.</w:t>
      </w:r>
    </w:p>
    <w:p w:rsidR="00116469" w:rsidRPr="00C84E9F" w:rsidRDefault="00116469" w:rsidP="00116469">
      <w:pPr>
        <w:pStyle w:val="23"/>
        <w:shd w:val="clear" w:color="auto" w:fill="auto"/>
        <w:tabs>
          <w:tab w:val="left" w:pos="709"/>
          <w:tab w:val="left" w:pos="1575"/>
        </w:tabs>
        <w:spacing w:before="12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>4.12.   В рамках деятельности межведомственной комиссии ведется следующая документация:</w:t>
      </w:r>
    </w:p>
    <w:p w:rsidR="00116469" w:rsidRDefault="00116469" w:rsidP="00116469">
      <w:pPr>
        <w:pStyle w:val="23"/>
        <w:shd w:val="clear" w:color="auto" w:fill="auto"/>
        <w:tabs>
          <w:tab w:val="left" w:pos="1700"/>
        </w:tabs>
        <w:spacing w:before="12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           4.12.1.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Петушинского района</w:t>
      </w:r>
      <w:r w:rsidRPr="00C84E9F">
        <w:rPr>
          <w:rFonts w:ascii="Times New Roman" w:hAnsi="Times New Roman" w:cs="Times New Roman"/>
          <w:sz w:val="28"/>
          <w:szCs w:val="28"/>
        </w:rPr>
        <w:t xml:space="preserve"> об утверждении состава и положения о деятельности межведомственной комиссии.</w:t>
      </w:r>
    </w:p>
    <w:p w:rsidR="00116469" w:rsidRPr="00135B3C" w:rsidRDefault="00116469" w:rsidP="00116469">
      <w:pPr>
        <w:pStyle w:val="23"/>
        <w:shd w:val="clear" w:color="auto" w:fill="auto"/>
        <w:tabs>
          <w:tab w:val="left" w:pos="1700"/>
        </w:tabs>
        <w:spacing w:before="12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4.12.2. </w:t>
      </w:r>
      <w:r w:rsidRPr="00135B3C">
        <w:rPr>
          <w:rFonts w:ascii="Times New Roman" w:hAnsi="Times New Roman" w:cs="Times New Roman"/>
          <w:sz w:val="28"/>
          <w:szCs w:val="28"/>
        </w:rPr>
        <w:t>Протоколы заседаний межведомственной группы (приложение</w:t>
      </w:r>
      <w:bookmarkStart w:id="1" w:name="bookmark2"/>
      <w:r w:rsidRPr="00135B3C">
        <w:rPr>
          <w:rFonts w:ascii="Times New Roman" w:hAnsi="Times New Roman" w:cs="Times New Roman"/>
          <w:sz w:val="28"/>
          <w:szCs w:val="28"/>
        </w:rPr>
        <w:t>№</w:t>
      </w:r>
      <w:r w:rsidRPr="00135B3C">
        <w:rPr>
          <w:rStyle w:val="1TimesNewRoman125pt0pt"/>
          <w:rFonts w:eastAsia="Tahoma"/>
          <w:sz w:val="28"/>
          <w:szCs w:val="28"/>
        </w:rPr>
        <w:t>1</w:t>
      </w:r>
      <w:r w:rsidRPr="00135B3C">
        <w:rPr>
          <w:rFonts w:ascii="Times New Roman" w:hAnsi="Times New Roman" w:cs="Times New Roman"/>
          <w:sz w:val="28"/>
          <w:szCs w:val="28"/>
        </w:rPr>
        <w:t>).</w:t>
      </w:r>
      <w:bookmarkEnd w:id="1"/>
    </w:p>
    <w:p w:rsidR="00116469" w:rsidRPr="00C84E9F" w:rsidRDefault="00116469" w:rsidP="00116469">
      <w:pPr>
        <w:spacing w:before="120" w:after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4.12.3.  </w:t>
      </w:r>
      <w:r w:rsidRPr="00C84E9F">
        <w:rPr>
          <w:sz w:val="28"/>
          <w:szCs w:val="28"/>
        </w:rPr>
        <w:t>Журнал регистрации протоколов заседаний межведомственной комиссии (приложение №2).</w:t>
      </w:r>
    </w:p>
    <w:p w:rsidR="00116469" w:rsidRPr="00C84E9F" w:rsidRDefault="00116469" w:rsidP="00116469">
      <w:pPr>
        <w:pStyle w:val="27"/>
        <w:numPr>
          <w:ilvl w:val="0"/>
          <w:numId w:val="4"/>
        </w:numPr>
        <w:shd w:val="clear" w:color="auto" w:fill="auto"/>
        <w:tabs>
          <w:tab w:val="left" w:pos="274"/>
        </w:tabs>
        <w:spacing w:before="120" w:after="120" w:line="240" w:lineRule="auto"/>
        <w:ind w:firstLine="0"/>
        <w:rPr>
          <w:sz w:val="28"/>
          <w:szCs w:val="28"/>
        </w:rPr>
      </w:pPr>
      <w:bookmarkStart w:id="2" w:name="bookmark3"/>
      <w:r w:rsidRPr="00C84E9F">
        <w:rPr>
          <w:sz w:val="28"/>
          <w:szCs w:val="28"/>
        </w:rPr>
        <w:t>Прекращение деятельности межведомственной комиссии</w:t>
      </w:r>
      <w:bookmarkEnd w:id="2"/>
    </w:p>
    <w:p w:rsidR="00116469" w:rsidRPr="00C84E9F" w:rsidRDefault="00116469" w:rsidP="00116469">
      <w:pPr>
        <w:pStyle w:val="23"/>
        <w:numPr>
          <w:ilvl w:val="0"/>
          <w:numId w:val="11"/>
        </w:numPr>
        <w:shd w:val="clear" w:color="auto" w:fill="auto"/>
        <w:tabs>
          <w:tab w:val="left" w:pos="1700"/>
        </w:tabs>
        <w:spacing w:before="120" w:after="120" w:line="240" w:lineRule="auto"/>
        <w:ind w:left="20" w:right="2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Прекращение деятельности межведомственной комиссии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Петушинского района</w:t>
      </w:r>
      <w:r w:rsidRPr="00C84E9F">
        <w:rPr>
          <w:rFonts w:ascii="Times New Roman" w:hAnsi="Times New Roman" w:cs="Times New Roman"/>
          <w:sz w:val="28"/>
          <w:szCs w:val="28"/>
        </w:rPr>
        <w:t>.</w:t>
      </w:r>
    </w:p>
    <w:p w:rsidR="00116469" w:rsidRPr="00C84E9F" w:rsidRDefault="00116469" w:rsidP="00116469">
      <w:pPr>
        <w:pStyle w:val="23"/>
        <w:numPr>
          <w:ilvl w:val="0"/>
          <w:numId w:val="11"/>
        </w:numPr>
        <w:shd w:val="clear" w:color="auto" w:fill="auto"/>
        <w:tabs>
          <w:tab w:val="left" w:pos="1700"/>
        </w:tabs>
        <w:spacing w:before="120" w:after="120" w:line="240" w:lineRule="auto"/>
        <w:ind w:left="20" w:right="2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84E9F">
        <w:rPr>
          <w:rFonts w:ascii="Times New Roman" w:hAnsi="Times New Roman" w:cs="Times New Roman"/>
          <w:sz w:val="28"/>
          <w:szCs w:val="28"/>
        </w:rPr>
        <w:t xml:space="preserve"> При прекращении деятельности межведомственной комиссии права и обязанности ее членов прекращаются.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3"/>
        <w:gridCol w:w="4973"/>
      </w:tblGrid>
      <w:tr w:rsidR="00116469" w:rsidTr="006F68D8">
        <w:trPr>
          <w:trHeight w:val="1564"/>
        </w:trPr>
        <w:tc>
          <w:tcPr>
            <w:tcW w:w="4743" w:type="dxa"/>
          </w:tcPr>
          <w:p w:rsidR="00116469" w:rsidRDefault="00116469" w:rsidP="006F68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Default="00116469" w:rsidP="006F68D8">
            <w:pPr>
              <w:jc w:val="right"/>
            </w:pPr>
          </w:p>
          <w:p w:rsidR="00116469" w:rsidRPr="00F01CFA" w:rsidRDefault="00116469" w:rsidP="006F68D8">
            <w:pPr>
              <w:jc w:val="right"/>
            </w:pPr>
            <w:r w:rsidRPr="00F01CFA">
              <w:lastRenderedPageBreak/>
              <w:t>Приложение № 1</w:t>
            </w:r>
          </w:p>
          <w:p w:rsidR="00116469" w:rsidRPr="009A782C" w:rsidRDefault="00116469" w:rsidP="006F68D8">
            <w:pPr>
              <w:contextualSpacing/>
              <w:jc w:val="right"/>
            </w:pPr>
            <w:r>
              <w:t xml:space="preserve">к </w:t>
            </w:r>
            <w:r w:rsidRPr="009A782C">
              <w:t xml:space="preserve">Положению </w:t>
            </w:r>
            <w:proofErr w:type="gramStart"/>
            <w:r w:rsidRPr="009A782C">
              <w:t>о  межведомственной</w:t>
            </w:r>
            <w:proofErr w:type="gramEnd"/>
            <w:r w:rsidRPr="009A782C">
              <w:t xml:space="preserve"> комиссии Петушинского района </w:t>
            </w:r>
          </w:p>
          <w:p w:rsidR="00116469" w:rsidRPr="00F01CFA" w:rsidRDefault="00116469" w:rsidP="006F68D8">
            <w:pPr>
              <w:contextualSpacing/>
              <w:jc w:val="right"/>
            </w:pPr>
            <w:r w:rsidRPr="009A782C">
              <w:t>по вопросам обоснованности помещения несовершеннолетних в учреждения  (нахождения несовершеннолетних в учреждениях) со стационарной формой пребывания</w:t>
            </w:r>
          </w:p>
        </w:tc>
      </w:tr>
    </w:tbl>
    <w:p w:rsidR="00116469" w:rsidRDefault="00116469" w:rsidP="00116469">
      <w:pPr>
        <w:jc w:val="both"/>
        <w:rPr>
          <w:sz w:val="28"/>
          <w:szCs w:val="28"/>
        </w:rPr>
      </w:pPr>
    </w:p>
    <w:p w:rsidR="00116469" w:rsidRPr="00D049AA" w:rsidRDefault="00116469" w:rsidP="00116469">
      <w:pPr>
        <w:jc w:val="center"/>
        <w:rPr>
          <w:b/>
        </w:rPr>
      </w:pPr>
      <w:r w:rsidRPr="00D049AA">
        <w:rPr>
          <w:b/>
        </w:rPr>
        <w:t>ПРОТОКОЛ</w:t>
      </w:r>
    </w:p>
    <w:p w:rsidR="00116469" w:rsidRPr="00D049AA" w:rsidRDefault="00116469" w:rsidP="00116469">
      <w:pPr>
        <w:spacing w:after="120"/>
        <w:contextualSpacing/>
        <w:jc w:val="center"/>
        <w:rPr>
          <w:b/>
        </w:rPr>
      </w:pPr>
      <w:r>
        <w:rPr>
          <w:b/>
        </w:rPr>
        <w:t xml:space="preserve">заседания  </w:t>
      </w:r>
      <w:r w:rsidRPr="00D049AA">
        <w:rPr>
          <w:b/>
        </w:rPr>
        <w:t xml:space="preserve"> межведомственной комиссии</w:t>
      </w:r>
      <w:r>
        <w:rPr>
          <w:b/>
        </w:rPr>
        <w:t xml:space="preserve"> Петушинского района</w:t>
      </w:r>
      <w:r w:rsidRPr="00D049AA">
        <w:rPr>
          <w:b/>
        </w:rPr>
        <w:t xml:space="preserve"> по вопросам обоснованности </w:t>
      </w:r>
      <w:r w:rsidRPr="00636ED6">
        <w:rPr>
          <w:b/>
        </w:rPr>
        <w:t xml:space="preserve">помещения несовершеннолетних в </w:t>
      </w:r>
      <w:proofErr w:type="gramStart"/>
      <w:r w:rsidRPr="00636ED6">
        <w:rPr>
          <w:b/>
        </w:rPr>
        <w:t>учреждения  (</w:t>
      </w:r>
      <w:proofErr w:type="gramEnd"/>
      <w:r w:rsidRPr="00636ED6">
        <w:rPr>
          <w:b/>
        </w:rPr>
        <w:t>нахождения несовершеннолетних в учреждениях) со стационарной формой пребывания</w:t>
      </w:r>
    </w:p>
    <w:p w:rsidR="00116469" w:rsidRPr="00C239CB" w:rsidRDefault="00116469" w:rsidP="00116469">
      <w:pPr>
        <w:spacing w:after="120"/>
        <w:contextualSpacing/>
        <w:jc w:val="center"/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769"/>
      </w:tblGrid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</w:pPr>
            <w:r w:rsidRPr="00C239CB">
              <w:t>Дата заседания:_________</w:t>
            </w: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</w:pPr>
            <w:r w:rsidRPr="00C239CB">
              <w:t xml:space="preserve">                                                   Номер:______</w:t>
            </w: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</w:pPr>
            <w:r w:rsidRPr="00C239CB">
              <w:t>Место проведения:</w:t>
            </w: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</w:pPr>
            <w:r w:rsidRPr="00C239CB">
              <w:t xml:space="preserve">Председатель </w:t>
            </w:r>
          </w:p>
          <w:p w:rsidR="00116469" w:rsidRPr="00C239CB" w:rsidRDefault="00116469" w:rsidP="006F68D8">
            <w:pPr>
              <w:spacing w:after="120"/>
              <w:contextualSpacing/>
            </w:pPr>
            <w:r w:rsidRPr="00C239CB">
              <w:t>межведомственной комиссии:</w:t>
            </w: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  <w:p w:rsidR="00116469" w:rsidRPr="00C239CB" w:rsidRDefault="00116469" w:rsidP="006F68D8">
            <w:pPr>
              <w:spacing w:after="120"/>
              <w:contextualSpacing/>
              <w:jc w:val="center"/>
            </w:pPr>
            <w:r w:rsidRPr="00C239CB">
              <w:t>__________________________________</w:t>
            </w: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</w:pP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</w:pPr>
            <w:r w:rsidRPr="00C239CB">
              <w:t>Члены</w:t>
            </w:r>
          </w:p>
          <w:p w:rsidR="00116469" w:rsidRPr="00C239CB" w:rsidRDefault="00116469" w:rsidP="006F68D8">
            <w:pPr>
              <w:spacing w:after="120"/>
              <w:contextualSpacing/>
            </w:pPr>
            <w:r w:rsidRPr="00C239CB">
              <w:t>межведомственной комиссии:</w:t>
            </w: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  <w:r w:rsidRPr="00C239CB">
              <w:t>_______________________________________</w:t>
            </w: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  <w:r w:rsidRPr="00C239CB">
              <w:t>_______________________________________</w:t>
            </w: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</w:pPr>
            <w:r>
              <w:t>Приглашенные (выступающие):</w:t>
            </w: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</w:tr>
      <w:tr w:rsidR="00116469" w:rsidRPr="00C239CB" w:rsidTr="006F68D8">
        <w:tc>
          <w:tcPr>
            <w:tcW w:w="3544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</w:p>
        </w:tc>
        <w:tc>
          <w:tcPr>
            <w:tcW w:w="6769" w:type="dxa"/>
          </w:tcPr>
          <w:p w:rsidR="00116469" w:rsidRPr="00C239CB" w:rsidRDefault="00116469" w:rsidP="006F68D8">
            <w:pPr>
              <w:spacing w:after="120"/>
              <w:contextualSpacing/>
              <w:jc w:val="center"/>
            </w:pPr>
            <w:r>
              <w:t>_________________________________________</w:t>
            </w:r>
          </w:p>
        </w:tc>
      </w:tr>
    </w:tbl>
    <w:p w:rsidR="00116469" w:rsidRPr="00C239CB" w:rsidRDefault="00116469" w:rsidP="00116469">
      <w:pPr>
        <w:spacing w:after="120"/>
        <w:contextualSpacing/>
        <w:jc w:val="center"/>
      </w:pPr>
    </w:p>
    <w:p w:rsidR="00116469" w:rsidRDefault="00116469" w:rsidP="00116469">
      <w:pPr>
        <w:spacing w:after="120"/>
        <w:contextualSpacing/>
        <w:jc w:val="center"/>
        <w:rPr>
          <w:sz w:val="28"/>
          <w:szCs w:val="28"/>
        </w:rPr>
      </w:pPr>
    </w:p>
    <w:p w:rsidR="00116469" w:rsidRDefault="00116469" w:rsidP="00116469">
      <w:pPr>
        <w:spacing w:after="120"/>
        <w:contextualSpacing/>
        <w:jc w:val="center"/>
        <w:rPr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2773"/>
        <w:gridCol w:w="5555"/>
      </w:tblGrid>
      <w:tr w:rsidR="00116469" w:rsidTr="006F68D8">
        <w:trPr>
          <w:trHeight w:val="695"/>
        </w:trPr>
        <w:tc>
          <w:tcPr>
            <w:tcW w:w="1985" w:type="dxa"/>
            <w:vMerge w:val="restart"/>
          </w:tcPr>
          <w:p w:rsidR="00116469" w:rsidRPr="00D049AA" w:rsidRDefault="00116469" w:rsidP="006F68D8">
            <w:pPr>
              <w:spacing w:after="120"/>
              <w:contextualSpacing/>
              <w:jc w:val="center"/>
            </w:pPr>
            <w:r w:rsidRPr="00D049AA">
              <w:t>Ф.И.О., дата рождения, адрес регистрации /проживания</w:t>
            </w:r>
          </w:p>
        </w:tc>
        <w:tc>
          <w:tcPr>
            <w:tcW w:w="2773" w:type="dxa"/>
          </w:tcPr>
          <w:p w:rsidR="00116469" w:rsidRPr="00D049AA" w:rsidRDefault="00116469" w:rsidP="006F68D8">
            <w:pPr>
              <w:spacing w:after="120"/>
              <w:contextualSpacing/>
              <w:jc w:val="center"/>
            </w:pPr>
            <w:r w:rsidRPr="00D049AA">
              <w:t>несовершеннолетнего</w:t>
            </w:r>
          </w:p>
        </w:tc>
        <w:tc>
          <w:tcPr>
            <w:tcW w:w="5555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c>
          <w:tcPr>
            <w:tcW w:w="1985" w:type="dxa"/>
            <w:vMerge/>
          </w:tcPr>
          <w:p w:rsidR="00116469" w:rsidRPr="00D049AA" w:rsidRDefault="00116469" w:rsidP="006F68D8">
            <w:pPr>
              <w:spacing w:after="120"/>
              <w:contextualSpacing/>
              <w:jc w:val="center"/>
            </w:pPr>
          </w:p>
        </w:tc>
        <w:tc>
          <w:tcPr>
            <w:tcW w:w="2773" w:type="dxa"/>
          </w:tcPr>
          <w:p w:rsidR="00116469" w:rsidRPr="00D049AA" w:rsidRDefault="00116469" w:rsidP="006F68D8">
            <w:pPr>
              <w:spacing w:after="120"/>
              <w:contextualSpacing/>
              <w:jc w:val="center"/>
            </w:pPr>
            <w:r w:rsidRPr="00D049AA">
              <w:t>родителей (законных представителей)</w:t>
            </w:r>
          </w:p>
        </w:tc>
        <w:tc>
          <w:tcPr>
            <w:tcW w:w="5555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c>
          <w:tcPr>
            <w:tcW w:w="4758" w:type="dxa"/>
            <w:gridSpan w:val="2"/>
          </w:tcPr>
          <w:p w:rsidR="00116469" w:rsidRPr="00D049AA" w:rsidRDefault="00116469" w:rsidP="006F68D8">
            <w:pPr>
              <w:spacing w:after="120"/>
              <w:contextualSpacing/>
            </w:pPr>
            <w:r w:rsidRPr="00D049AA">
              <w:t>Информация о семье несовершеннолетнего                      (категория семьи, дата постановки на учет), краткое описание причин помещения в учреждение (дата)</w:t>
            </w:r>
          </w:p>
        </w:tc>
        <w:tc>
          <w:tcPr>
            <w:tcW w:w="5555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c>
          <w:tcPr>
            <w:tcW w:w="4758" w:type="dxa"/>
            <w:gridSpan w:val="2"/>
          </w:tcPr>
          <w:p w:rsidR="00116469" w:rsidRPr="00393B98" w:rsidRDefault="00116469" w:rsidP="006F68D8">
            <w:pPr>
              <w:spacing w:after="120"/>
              <w:contextualSpacing/>
            </w:pPr>
            <w:r w:rsidRPr="00393B98">
              <w:t>Меры, предпринятые по работе с кровной семьей, возвращению ребенка в семью</w:t>
            </w:r>
          </w:p>
        </w:tc>
        <w:tc>
          <w:tcPr>
            <w:tcW w:w="5555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c>
          <w:tcPr>
            <w:tcW w:w="4758" w:type="dxa"/>
            <w:gridSpan w:val="2"/>
          </w:tcPr>
          <w:p w:rsidR="00116469" w:rsidRPr="00393B98" w:rsidRDefault="00116469" w:rsidP="006F68D8">
            <w:pPr>
              <w:spacing w:after="120"/>
              <w:contextualSpacing/>
            </w:pPr>
            <w:r w:rsidRPr="00393B98">
              <w:t>Меры и действия, необходимые для возвращения ребенка в кровную семью</w:t>
            </w:r>
            <w:r>
              <w:t>/недопущения разлучения с кровной семьей</w:t>
            </w:r>
          </w:p>
        </w:tc>
        <w:tc>
          <w:tcPr>
            <w:tcW w:w="5555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rPr>
          <w:trHeight w:val="274"/>
        </w:trPr>
        <w:tc>
          <w:tcPr>
            <w:tcW w:w="4758" w:type="dxa"/>
            <w:gridSpan w:val="2"/>
          </w:tcPr>
          <w:p w:rsidR="00116469" w:rsidRPr="00D049AA" w:rsidRDefault="00116469" w:rsidP="006F68D8">
            <w:pPr>
              <w:spacing w:after="120"/>
              <w:contextualSpacing/>
            </w:pPr>
            <w:r w:rsidRPr="00D049AA">
              <w:t xml:space="preserve">Ответственные </w:t>
            </w:r>
            <w:r>
              <w:t xml:space="preserve">и сроки </w:t>
            </w:r>
            <w:r w:rsidRPr="00D049AA">
              <w:t xml:space="preserve"> исполнени</w:t>
            </w:r>
            <w:r>
              <w:t>я</w:t>
            </w:r>
            <w:r w:rsidRPr="00D049AA">
              <w:t xml:space="preserve"> мероприятий</w:t>
            </w:r>
          </w:p>
        </w:tc>
        <w:tc>
          <w:tcPr>
            <w:tcW w:w="5555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16469" w:rsidRDefault="00116469" w:rsidP="00116469">
      <w:pPr>
        <w:spacing w:after="120"/>
        <w:contextualSpacing/>
        <w:jc w:val="center"/>
        <w:rPr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9"/>
        <w:gridCol w:w="4361"/>
        <w:gridCol w:w="566"/>
        <w:gridCol w:w="4927"/>
      </w:tblGrid>
      <w:tr w:rsidR="00116469" w:rsidTr="006F68D8">
        <w:tc>
          <w:tcPr>
            <w:tcW w:w="4820" w:type="dxa"/>
            <w:gridSpan w:val="2"/>
          </w:tcPr>
          <w:p w:rsidR="00116469" w:rsidRDefault="00116469" w:rsidP="006F68D8">
            <w:pPr>
              <w:spacing w:after="120"/>
              <w:contextualSpacing/>
            </w:pPr>
            <w:r w:rsidRPr="00D049AA">
              <w:t>Председатель межведомственной комиссии</w:t>
            </w:r>
            <w:r>
              <w:t>:</w:t>
            </w:r>
          </w:p>
          <w:p w:rsidR="00116469" w:rsidRPr="00D049AA" w:rsidRDefault="00116469" w:rsidP="006F68D8">
            <w:pPr>
              <w:spacing w:after="120"/>
              <w:contextualSpacing/>
              <w:jc w:val="center"/>
            </w:pPr>
            <w:r>
              <w:t>(подпись, дата)</w:t>
            </w:r>
          </w:p>
        </w:tc>
        <w:tc>
          <w:tcPr>
            <w:tcW w:w="5493" w:type="dxa"/>
            <w:gridSpan w:val="2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116469" w:rsidTr="006F68D8">
        <w:trPr>
          <w:trHeight w:val="182"/>
        </w:trPr>
        <w:tc>
          <w:tcPr>
            <w:tcW w:w="4820" w:type="dxa"/>
            <w:gridSpan w:val="2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2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c>
          <w:tcPr>
            <w:tcW w:w="4820" w:type="dxa"/>
            <w:gridSpan w:val="2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2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rPr>
          <w:gridBefore w:val="1"/>
          <w:wBefore w:w="459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6469" w:rsidRPr="00F01CFA" w:rsidRDefault="00116469" w:rsidP="006F68D8">
            <w:pPr>
              <w:jc w:val="right"/>
            </w:pPr>
            <w:r w:rsidRPr="00F01CFA">
              <w:t>Приложение № 2</w:t>
            </w:r>
          </w:p>
          <w:p w:rsidR="00116469" w:rsidRDefault="00116469" w:rsidP="006F68D8">
            <w:pPr>
              <w:spacing w:after="120"/>
              <w:contextualSpacing/>
              <w:jc w:val="right"/>
              <w:rPr>
                <w:sz w:val="28"/>
                <w:szCs w:val="28"/>
              </w:rPr>
            </w:pPr>
            <w:r>
              <w:t>к П</w:t>
            </w:r>
            <w:r w:rsidRPr="00F01CFA">
              <w:t>оложению о   межведомственной комиссии</w:t>
            </w:r>
            <w:r>
              <w:t xml:space="preserve"> Петушинского района</w:t>
            </w:r>
            <w:r w:rsidRPr="00F01CFA">
              <w:t xml:space="preserve"> по вопросам обоснованности помещения несовершеннолетних в учреждения  (нахождения несовершеннолетних в учреждениях) со стационарной формой пребывания</w:t>
            </w:r>
          </w:p>
        </w:tc>
      </w:tr>
    </w:tbl>
    <w:p w:rsidR="00116469" w:rsidRDefault="00116469" w:rsidP="00116469">
      <w:pPr>
        <w:spacing w:after="120"/>
        <w:contextualSpacing/>
        <w:jc w:val="center"/>
        <w:rPr>
          <w:sz w:val="28"/>
          <w:szCs w:val="28"/>
        </w:rPr>
      </w:pPr>
    </w:p>
    <w:p w:rsidR="00116469" w:rsidRDefault="00116469" w:rsidP="00116469">
      <w:pPr>
        <w:spacing w:after="120"/>
        <w:contextualSpacing/>
        <w:jc w:val="center"/>
        <w:rPr>
          <w:sz w:val="28"/>
          <w:szCs w:val="28"/>
        </w:rPr>
      </w:pPr>
    </w:p>
    <w:p w:rsidR="00116469" w:rsidRDefault="00116469" w:rsidP="00116469">
      <w:pPr>
        <w:spacing w:after="120"/>
        <w:contextualSpacing/>
        <w:jc w:val="center"/>
        <w:rPr>
          <w:sz w:val="28"/>
          <w:szCs w:val="28"/>
        </w:rPr>
      </w:pPr>
    </w:p>
    <w:p w:rsidR="00116469" w:rsidRPr="00DD5512" w:rsidRDefault="00116469" w:rsidP="00116469">
      <w:pPr>
        <w:spacing w:after="120"/>
        <w:contextualSpacing/>
        <w:jc w:val="center"/>
        <w:rPr>
          <w:b/>
        </w:rPr>
      </w:pPr>
      <w:r w:rsidRPr="00DD5512">
        <w:rPr>
          <w:b/>
        </w:rPr>
        <w:t>ЖУРНАЛ</w:t>
      </w:r>
    </w:p>
    <w:p w:rsidR="00116469" w:rsidRDefault="00116469" w:rsidP="00116469">
      <w:pPr>
        <w:spacing w:after="120"/>
        <w:contextualSpacing/>
        <w:jc w:val="center"/>
        <w:rPr>
          <w:b/>
        </w:rPr>
      </w:pPr>
      <w:r w:rsidRPr="00DD5512">
        <w:rPr>
          <w:b/>
        </w:rPr>
        <w:t xml:space="preserve">регистрации протоколов заседаний межведомственной комиссии Петушинского района по вопросам обоснованности помещения несовершеннолетних в </w:t>
      </w:r>
      <w:proofErr w:type="gramStart"/>
      <w:r w:rsidRPr="00DD5512">
        <w:rPr>
          <w:b/>
        </w:rPr>
        <w:t>учреждения  (</w:t>
      </w:r>
      <w:proofErr w:type="gramEnd"/>
      <w:r w:rsidRPr="00DD5512">
        <w:rPr>
          <w:b/>
        </w:rPr>
        <w:t>нахождения несовершеннолетних в учреждениях) со стационарной формой пребывания</w:t>
      </w:r>
    </w:p>
    <w:p w:rsidR="00116469" w:rsidRDefault="00116469" w:rsidP="00116469">
      <w:pPr>
        <w:spacing w:after="120"/>
        <w:contextualSpacing/>
        <w:jc w:val="center"/>
        <w:rPr>
          <w:b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418"/>
        <w:gridCol w:w="1559"/>
        <w:gridCol w:w="1920"/>
        <w:gridCol w:w="1447"/>
      </w:tblGrid>
      <w:tr w:rsidR="00116469" w:rsidTr="006F68D8">
        <w:tc>
          <w:tcPr>
            <w:tcW w:w="568" w:type="dxa"/>
            <w:vMerge w:val="restart"/>
          </w:tcPr>
          <w:p w:rsidR="00116469" w:rsidRPr="004946BB" w:rsidRDefault="00116469" w:rsidP="006F68D8">
            <w:pPr>
              <w:spacing w:after="120"/>
              <w:contextualSpacing/>
              <w:jc w:val="center"/>
            </w:pPr>
            <w:r w:rsidRPr="004946BB">
              <w:t>№ п/п</w:t>
            </w:r>
          </w:p>
        </w:tc>
        <w:tc>
          <w:tcPr>
            <w:tcW w:w="1418" w:type="dxa"/>
            <w:vMerge w:val="restart"/>
          </w:tcPr>
          <w:p w:rsidR="00116469" w:rsidRPr="003946FB" w:rsidRDefault="00116469" w:rsidP="006F68D8">
            <w:pPr>
              <w:spacing w:after="120"/>
              <w:contextualSpacing/>
              <w:jc w:val="center"/>
              <w:rPr>
                <w:b/>
              </w:rPr>
            </w:pPr>
            <w:r w:rsidRPr="003946FB">
              <w:rPr>
                <w:b/>
              </w:rPr>
              <w:t>Дата заседания</w:t>
            </w:r>
          </w:p>
        </w:tc>
        <w:tc>
          <w:tcPr>
            <w:tcW w:w="1842" w:type="dxa"/>
            <w:vMerge w:val="restart"/>
          </w:tcPr>
          <w:p w:rsidR="00116469" w:rsidRPr="003946FB" w:rsidRDefault="00116469" w:rsidP="006F68D8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Сведения о семье/ребенке </w:t>
            </w:r>
            <w:r w:rsidRPr="004946BB">
              <w:t>(Ф.И.О., дата рождения, место жительства)</w:t>
            </w:r>
          </w:p>
        </w:tc>
        <w:tc>
          <w:tcPr>
            <w:tcW w:w="1418" w:type="dxa"/>
            <w:vMerge w:val="restart"/>
          </w:tcPr>
          <w:p w:rsidR="00116469" w:rsidRPr="003946FB" w:rsidRDefault="00116469" w:rsidP="006F68D8">
            <w:pPr>
              <w:spacing w:after="120"/>
              <w:contextualSpacing/>
              <w:jc w:val="center"/>
              <w:rPr>
                <w:b/>
              </w:rPr>
            </w:pPr>
            <w:r w:rsidRPr="003946FB">
              <w:rPr>
                <w:b/>
              </w:rPr>
              <w:t>Дата и номер протокола заседания</w:t>
            </w:r>
          </w:p>
        </w:tc>
        <w:tc>
          <w:tcPr>
            <w:tcW w:w="4926" w:type="dxa"/>
            <w:gridSpan w:val="3"/>
          </w:tcPr>
          <w:p w:rsidR="00116469" w:rsidRPr="003946FB" w:rsidRDefault="00116469" w:rsidP="006F68D8">
            <w:pPr>
              <w:spacing w:after="120"/>
              <w:contextualSpacing/>
              <w:jc w:val="center"/>
              <w:rPr>
                <w:b/>
              </w:rPr>
            </w:pPr>
            <w:r w:rsidRPr="003946FB">
              <w:rPr>
                <w:b/>
              </w:rPr>
              <w:t>Сведения об исполнении</w:t>
            </w:r>
          </w:p>
        </w:tc>
      </w:tr>
      <w:tr w:rsidR="00116469" w:rsidTr="006F68D8">
        <w:tc>
          <w:tcPr>
            <w:tcW w:w="568" w:type="dxa"/>
            <w:vMerge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6469" w:rsidRPr="003946FB" w:rsidRDefault="00116469" w:rsidP="006F68D8">
            <w:pPr>
              <w:spacing w:after="120"/>
              <w:contextualSpacing/>
              <w:jc w:val="center"/>
            </w:pPr>
            <w:r w:rsidRPr="003946FB">
              <w:t>срок исполнения</w:t>
            </w:r>
          </w:p>
        </w:tc>
        <w:tc>
          <w:tcPr>
            <w:tcW w:w="1920" w:type="dxa"/>
          </w:tcPr>
          <w:p w:rsidR="00116469" w:rsidRPr="003946FB" w:rsidRDefault="00116469" w:rsidP="006F68D8">
            <w:pPr>
              <w:spacing w:after="120"/>
              <w:contextualSpacing/>
              <w:jc w:val="center"/>
            </w:pPr>
            <w:r>
              <w:t>о</w:t>
            </w:r>
            <w:r w:rsidRPr="003946FB">
              <w:t>тветственный исполнитель</w:t>
            </w:r>
          </w:p>
        </w:tc>
        <w:tc>
          <w:tcPr>
            <w:tcW w:w="1447" w:type="dxa"/>
          </w:tcPr>
          <w:p w:rsidR="00116469" w:rsidRDefault="00116469" w:rsidP="006F68D8">
            <w:pPr>
              <w:spacing w:after="120"/>
              <w:contextualSpacing/>
              <w:jc w:val="center"/>
            </w:pPr>
            <w:r>
              <w:t>и</w:t>
            </w:r>
            <w:r w:rsidRPr="004946BB">
              <w:t>сполнено/</w:t>
            </w:r>
          </w:p>
          <w:p w:rsidR="00116469" w:rsidRPr="004946BB" w:rsidRDefault="00116469" w:rsidP="006F68D8">
            <w:pPr>
              <w:spacing w:after="120"/>
              <w:contextualSpacing/>
              <w:jc w:val="center"/>
            </w:pPr>
            <w:proofErr w:type="spellStart"/>
            <w:r>
              <w:t>н</w:t>
            </w:r>
            <w:r w:rsidRPr="004946BB">
              <w:t>еисполнено</w:t>
            </w:r>
            <w:proofErr w:type="spellEnd"/>
          </w:p>
        </w:tc>
      </w:tr>
      <w:tr w:rsidR="00116469" w:rsidTr="006F68D8">
        <w:tc>
          <w:tcPr>
            <w:tcW w:w="56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c>
          <w:tcPr>
            <w:tcW w:w="56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16469" w:rsidTr="006F68D8">
        <w:tc>
          <w:tcPr>
            <w:tcW w:w="56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16469" w:rsidRDefault="00116469" w:rsidP="006F68D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16469" w:rsidRPr="00D15C5B" w:rsidRDefault="00116469" w:rsidP="00116469">
      <w:pPr>
        <w:spacing w:after="120"/>
        <w:contextualSpacing/>
        <w:jc w:val="center"/>
        <w:rPr>
          <w:sz w:val="28"/>
          <w:szCs w:val="28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16469" w:rsidRPr="00DC571B" w:rsidRDefault="00116469" w:rsidP="00116469">
      <w:pPr>
        <w:jc w:val="right"/>
        <w:rPr>
          <w:sz w:val="28"/>
          <w:szCs w:val="28"/>
        </w:rPr>
      </w:pPr>
      <w:r w:rsidRPr="00DC571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DC571B">
        <w:rPr>
          <w:sz w:val="28"/>
          <w:szCs w:val="28"/>
        </w:rPr>
        <w:t>2</w:t>
      </w:r>
    </w:p>
    <w:p w:rsidR="00116469" w:rsidRPr="00DC571B" w:rsidRDefault="00116469" w:rsidP="00116469">
      <w:pPr>
        <w:jc w:val="right"/>
        <w:rPr>
          <w:sz w:val="28"/>
          <w:szCs w:val="28"/>
        </w:rPr>
      </w:pPr>
      <w:r w:rsidRPr="00DC571B">
        <w:rPr>
          <w:sz w:val="28"/>
          <w:szCs w:val="28"/>
        </w:rPr>
        <w:t>к постановлению администрации</w:t>
      </w:r>
    </w:p>
    <w:p w:rsidR="00116469" w:rsidRPr="00DC571B" w:rsidRDefault="00116469" w:rsidP="00116469">
      <w:pPr>
        <w:jc w:val="right"/>
        <w:rPr>
          <w:sz w:val="28"/>
          <w:szCs w:val="28"/>
        </w:rPr>
      </w:pPr>
      <w:r w:rsidRPr="00DC571B">
        <w:rPr>
          <w:sz w:val="28"/>
          <w:szCs w:val="28"/>
        </w:rPr>
        <w:t>Петушинского района</w:t>
      </w:r>
    </w:p>
    <w:p w:rsidR="00116469" w:rsidRPr="00DC571B" w:rsidRDefault="00116469" w:rsidP="00116469">
      <w:pPr>
        <w:jc w:val="right"/>
        <w:rPr>
          <w:sz w:val="28"/>
          <w:szCs w:val="28"/>
        </w:rPr>
      </w:pPr>
      <w:proofErr w:type="gramStart"/>
      <w:r w:rsidRPr="00DC571B">
        <w:rPr>
          <w:sz w:val="28"/>
          <w:szCs w:val="28"/>
        </w:rPr>
        <w:t xml:space="preserve">от  </w:t>
      </w:r>
      <w:r w:rsidRPr="00897FDE">
        <w:rPr>
          <w:sz w:val="28"/>
          <w:szCs w:val="28"/>
          <w:u w:val="single"/>
        </w:rPr>
        <w:t>07.05.2025</w:t>
      </w:r>
      <w:proofErr w:type="gramEnd"/>
      <w:r w:rsidRPr="00DC571B">
        <w:rPr>
          <w:b/>
          <w:sz w:val="28"/>
          <w:szCs w:val="28"/>
        </w:rPr>
        <w:t xml:space="preserve"> </w:t>
      </w:r>
      <w:r w:rsidRPr="00DC571B">
        <w:rPr>
          <w:sz w:val="28"/>
          <w:szCs w:val="28"/>
        </w:rPr>
        <w:t xml:space="preserve">№ </w:t>
      </w:r>
      <w:r w:rsidRPr="00897FDE">
        <w:rPr>
          <w:sz w:val="28"/>
          <w:szCs w:val="28"/>
          <w:u w:val="single"/>
        </w:rPr>
        <w:t>550</w:t>
      </w:r>
    </w:p>
    <w:p w:rsidR="00116469" w:rsidRDefault="00116469" w:rsidP="00116469">
      <w:pPr>
        <w:spacing w:before="120"/>
        <w:jc w:val="right"/>
        <w:rPr>
          <w:sz w:val="28"/>
          <w:szCs w:val="28"/>
        </w:rPr>
      </w:pPr>
    </w:p>
    <w:p w:rsidR="00116469" w:rsidRDefault="00116469" w:rsidP="00116469">
      <w:pPr>
        <w:spacing w:before="120"/>
        <w:jc w:val="right"/>
        <w:rPr>
          <w:sz w:val="28"/>
          <w:szCs w:val="28"/>
        </w:rPr>
      </w:pPr>
    </w:p>
    <w:p w:rsidR="00116469" w:rsidRPr="00DC571B" w:rsidRDefault="00116469" w:rsidP="00116469">
      <w:pPr>
        <w:spacing w:before="120"/>
        <w:jc w:val="right"/>
        <w:rPr>
          <w:sz w:val="28"/>
          <w:szCs w:val="28"/>
        </w:rPr>
      </w:pPr>
      <w:bookmarkStart w:id="3" w:name="_GoBack"/>
      <w:bookmarkEnd w:id="3"/>
    </w:p>
    <w:p w:rsidR="00116469" w:rsidRPr="00DC571B" w:rsidRDefault="00116469" w:rsidP="00116469">
      <w:pPr>
        <w:jc w:val="center"/>
        <w:rPr>
          <w:b/>
          <w:sz w:val="28"/>
          <w:szCs w:val="28"/>
        </w:rPr>
      </w:pPr>
    </w:p>
    <w:p w:rsidR="00116469" w:rsidRPr="00DC571B" w:rsidRDefault="00116469" w:rsidP="00116469">
      <w:pPr>
        <w:jc w:val="center"/>
        <w:rPr>
          <w:sz w:val="28"/>
          <w:szCs w:val="28"/>
        </w:rPr>
      </w:pPr>
      <w:r w:rsidRPr="00DC571B">
        <w:rPr>
          <w:sz w:val="28"/>
          <w:szCs w:val="28"/>
        </w:rPr>
        <w:t>Состав</w:t>
      </w:r>
    </w:p>
    <w:p w:rsidR="00116469" w:rsidRPr="00DC571B" w:rsidRDefault="00116469" w:rsidP="00116469">
      <w:pPr>
        <w:jc w:val="center"/>
        <w:rPr>
          <w:sz w:val="28"/>
          <w:szCs w:val="28"/>
        </w:rPr>
      </w:pPr>
      <w:r w:rsidRPr="00DC571B">
        <w:rPr>
          <w:sz w:val="28"/>
          <w:szCs w:val="28"/>
        </w:rPr>
        <w:t xml:space="preserve">межведомственной комиссии Петушинского </w:t>
      </w:r>
      <w:proofErr w:type="gramStart"/>
      <w:r w:rsidRPr="00DC571B">
        <w:rPr>
          <w:sz w:val="28"/>
          <w:szCs w:val="28"/>
        </w:rPr>
        <w:t>района  по</w:t>
      </w:r>
      <w:proofErr w:type="gramEnd"/>
      <w:r w:rsidRPr="00DC571B">
        <w:rPr>
          <w:sz w:val="28"/>
          <w:szCs w:val="28"/>
        </w:rPr>
        <w:t xml:space="preserve"> вопросам обоснованности помещения несовершеннолетних в учреждения  (нахождения несовершеннолетних в учреждениях) со стационарной формой пребывания</w:t>
      </w:r>
    </w:p>
    <w:p w:rsidR="00116469" w:rsidRDefault="00116469" w:rsidP="00116469">
      <w:pPr>
        <w:rPr>
          <w:sz w:val="28"/>
          <w:szCs w:val="28"/>
        </w:rPr>
      </w:pPr>
    </w:p>
    <w:p w:rsidR="00116469" w:rsidRDefault="00116469" w:rsidP="00116469">
      <w:pPr>
        <w:rPr>
          <w:sz w:val="28"/>
          <w:szCs w:val="28"/>
        </w:rPr>
      </w:pPr>
    </w:p>
    <w:p w:rsidR="00116469" w:rsidRPr="00DC571B" w:rsidRDefault="00116469" w:rsidP="00116469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16469" w:rsidRPr="00DC571B" w:rsidTr="006F68D8">
        <w:tc>
          <w:tcPr>
            <w:tcW w:w="3510" w:type="dxa"/>
          </w:tcPr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Курбатов</w:t>
            </w:r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- глава администрации Петушинского района, председатель комиссии;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 xml:space="preserve">Варга </w:t>
            </w:r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- начальник отдела социальных программ и обеспечения деятельности комиссии по делам несовершеннолетних и защите их прав администрации Петушинского района, заместитель председателя комиссии;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Батурина</w:t>
            </w:r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- начальник отдела опеки и попечительства муниципального казенного учреждения «Управление образования, молодежной политики и патриотического воспитания» Петушинского района Владимирской области, заместитель председателя комиссии;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proofErr w:type="spellStart"/>
            <w:r w:rsidRPr="00DC571B">
              <w:rPr>
                <w:sz w:val="28"/>
                <w:szCs w:val="28"/>
              </w:rPr>
              <w:t>Пантилеева</w:t>
            </w:r>
            <w:proofErr w:type="spellEnd"/>
            <w:r w:rsidRPr="00DC571B">
              <w:rPr>
                <w:sz w:val="28"/>
                <w:szCs w:val="28"/>
              </w:rPr>
              <w:t xml:space="preserve"> </w:t>
            </w:r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Галина Юрьевна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- консультант, ответственный секретарь комиссии по делам несовершеннолетних и защите их прав отдела социальных программ и обеспечения деятельности комиссии по делам несовершеннолетних и защите их прав администрации Петушинского района, секретарь комиссии.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Члены комиссии: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Ларина</w:t>
            </w:r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- инспектор по здоровому образу жизни государственного бюджетного учреждения здравоохранения Владимирской области «</w:t>
            </w:r>
            <w:proofErr w:type="spellStart"/>
            <w:r w:rsidRPr="00DC571B">
              <w:rPr>
                <w:sz w:val="28"/>
                <w:szCs w:val="28"/>
              </w:rPr>
              <w:t>Петушинская</w:t>
            </w:r>
            <w:proofErr w:type="spellEnd"/>
            <w:r w:rsidRPr="00DC571B">
              <w:rPr>
                <w:sz w:val="28"/>
                <w:szCs w:val="28"/>
              </w:rPr>
              <w:t xml:space="preserve"> районная больница» (по согласованию);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lastRenderedPageBreak/>
              <w:t>Л</w:t>
            </w:r>
            <w:r>
              <w:rPr>
                <w:sz w:val="28"/>
                <w:szCs w:val="28"/>
              </w:rPr>
              <w:t xml:space="preserve">юбимова </w:t>
            </w:r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C571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DC571B">
              <w:rPr>
                <w:sz w:val="28"/>
                <w:szCs w:val="28"/>
              </w:rPr>
              <w:t xml:space="preserve"> государственного бюджетного учреждения социального обслуживания Владимирской области «</w:t>
            </w:r>
            <w:proofErr w:type="spellStart"/>
            <w:r w:rsidRPr="00DC571B">
              <w:rPr>
                <w:sz w:val="28"/>
                <w:szCs w:val="28"/>
              </w:rPr>
              <w:t>Петушинский</w:t>
            </w:r>
            <w:proofErr w:type="spellEnd"/>
            <w:r w:rsidRPr="00DC571B">
              <w:rPr>
                <w:sz w:val="28"/>
                <w:szCs w:val="28"/>
              </w:rPr>
              <w:t xml:space="preserve"> комплексный центр социального обслуживания населения» (по согласованию);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proofErr w:type="spellStart"/>
            <w:r w:rsidRPr="00DC571B">
              <w:rPr>
                <w:sz w:val="28"/>
                <w:szCs w:val="28"/>
              </w:rPr>
              <w:t>Палихова</w:t>
            </w:r>
            <w:proofErr w:type="spellEnd"/>
            <w:r w:rsidRPr="00DC571B">
              <w:rPr>
                <w:sz w:val="28"/>
                <w:szCs w:val="28"/>
              </w:rPr>
              <w:t xml:space="preserve"> </w:t>
            </w:r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 xml:space="preserve">- старший инспектор  ОДН ОМВД России по </w:t>
            </w:r>
            <w:proofErr w:type="spellStart"/>
            <w:r w:rsidRPr="00DC571B">
              <w:rPr>
                <w:sz w:val="28"/>
                <w:szCs w:val="28"/>
              </w:rPr>
              <w:t>Петушинскому</w:t>
            </w:r>
            <w:proofErr w:type="spellEnd"/>
            <w:r w:rsidRPr="00DC571B">
              <w:rPr>
                <w:sz w:val="28"/>
                <w:szCs w:val="28"/>
              </w:rPr>
              <w:t xml:space="preserve"> району  (по согласованию);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Default="00116469" w:rsidP="006F68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Ригачёва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заведующий сектором по предоставлению мер социальной поддержки и социального обслуживания </w:t>
            </w:r>
            <w:r w:rsidRPr="00DC571B">
              <w:rPr>
                <w:sz w:val="28"/>
                <w:szCs w:val="28"/>
              </w:rPr>
              <w:t xml:space="preserve"> государственного казенного учреждения Владимирской области «Отдел социальной защиты населения по </w:t>
            </w:r>
            <w:proofErr w:type="spellStart"/>
            <w:r w:rsidRPr="00DC571B">
              <w:rPr>
                <w:sz w:val="28"/>
                <w:szCs w:val="28"/>
              </w:rPr>
              <w:t>Петушинскому</w:t>
            </w:r>
            <w:proofErr w:type="spellEnd"/>
            <w:r w:rsidRPr="00DC571B">
              <w:rPr>
                <w:sz w:val="28"/>
                <w:szCs w:val="28"/>
              </w:rPr>
              <w:t xml:space="preserve"> району»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16469" w:rsidRPr="00DC571B" w:rsidTr="006F68D8">
        <w:tc>
          <w:tcPr>
            <w:tcW w:w="3510" w:type="dxa"/>
          </w:tcPr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Сибилё</w:t>
            </w:r>
            <w:r w:rsidRPr="00DC571B">
              <w:rPr>
                <w:sz w:val="28"/>
                <w:szCs w:val="28"/>
              </w:rPr>
              <w:t>ва</w:t>
            </w:r>
            <w:proofErr w:type="spellEnd"/>
          </w:p>
          <w:p w:rsidR="00116469" w:rsidRPr="00DC571B" w:rsidRDefault="00116469" w:rsidP="006F68D8">
            <w:pPr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061" w:type="dxa"/>
          </w:tcPr>
          <w:p w:rsidR="00116469" w:rsidRPr="00DC571B" w:rsidRDefault="00116469" w:rsidP="006F68D8">
            <w:pPr>
              <w:spacing w:after="120"/>
              <w:jc w:val="both"/>
              <w:rPr>
                <w:sz w:val="28"/>
                <w:szCs w:val="28"/>
              </w:rPr>
            </w:pPr>
            <w:r w:rsidRPr="00DC571B">
              <w:rPr>
                <w:sz w:val="28"/>
                <w:szCs w:val="28"/>
              </w:rPr>
              <w:t>- начальник муниципального казенного учреждения «Управление образования, молодежной политики и патриотического воспитания» Петушинск</w:t>
            </w:r>
            <w:r>
              <w:rPr>
                <w:sz w:val="28"/>
                <w:szCs w:val="28"/>
              </w:rPr>
              <w:t>ого района Владимирской области.</w:t>
            </w:r>
          </w:p>
        </w:tc>
      </w:tr>
    </w:tbl>
    <w:p w:rsidR="00116469" w:rsidRDefault="00116469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sectPr w:rsidR="00116469" w:rsidSect="00C87757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2A" w:rsidRDefault="00E3592A">
      <w:r>
        <w:separator/>
      </w:r>
    </w:p>
  </w:endnote>
  <w:endnote w:type="continuationSeparator" w:id="0">
    <w:p w:rsidR="00E3592A" w:rsidRDefault="00E3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2A" w:rsidRDefault="00E3592A">
      <w:r>
        <w:separator/>
      </w:r>
    </w:p>
  </w:footnote>
  <w:footnote w:type="continuationSeparator" w:id="0">
    <w:p w:rsidR="00E3592A" w:rsidRDefault="00E3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B7" w:rsidRDefault="009C68E2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17BB7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17BB7" w:rsidRDefault="00C17BB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B7" w:rsidRDefault="00C17BB7"/>
  <w:p w:rsidR="00C17BB7" w:rsidRDefault="00C17BB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B7" w:rsidRDefault="00C17BB7">
    <w:pPr>
      <w:pStyle w:val="af8"/>
      <w:rPr>
        <w:lang w:val="ru-RU"/>
      </w:rPr>
    </w:pPr>
  </w:p>
  <w:p w:rsidR="00C17BB7" w:rsidRDefault="00C17BB7">
    <w:pPr>
      <w:pStyle w:val="af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691"/>
    <w:multiLevelType w:val="multilevel"/>
    <w:tmpl w:val="FC8A020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26E4C"/>
    <w:multiLevelType w:val="multilevel"/>
    <w:tmpl w:val="4F2E30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30B55"/>
    <w:multiLevelType w:val="hybridMultilevel"/>
    <w:tmpl w:val="CC8CC8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764FAC"/>
    <w:multiLevelType w:val="multilevel"/>
    <w:tmpl w:val="7FA2FE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10729"/>
    <w:multiLevelType w:val="multilevel"/>
    <w:tmpl w:val="83D85FD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5A7F2A"/>
    <w:multiLevelType w:val="hybridMultilevel"/>
    <w:tmpl w:val="449A2DEA"/>
    <w:lvl w:ilvl="0" w:tplc="0324FA26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4D24A24"/>
    <w:multiLevelType w:val="multilevel"/>
    <w:tmpl w:val="1638C5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5F4943"/>
    <w:multiLevelType w:val="multilevel"/>
    <w:tmpl w:val="4A34F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323A6C"/>
    <w:multiLevelType w:val="multilevel"/>
    <w:tmpl w:val="B184A1E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D07BEA"/>
    <w:multiLevelType w:val="hybridMultilevel"/>
    <w:tmpl w:val="24D66FF8"/>
    <w:lvl w:ilvl="0" w:tplc="FEA4960E">
      <w:start w:val="1"/>
      <w:numFmt w:val="decimal"/>
      <w:lvlText w:val="%1."/>
      <w:lvlJc w:val="left"/>
      <w:pPr>
        <w:ind w:left="900" w:hanging="360"/>
      </w:pPr>
    </w:lvl>
    <w:lvl w:ilvl="1" w:tplc="2F3EE33E">
      <w:start w:val="1"/>
      <w:numFmt w:val="lowerLetter"/>
      <w:lvlText w:val="%2."/>
      <w:lvlJc w:val="left"/>
      <w:pPr>
        <w:ind w:left="1620" w:hanging="360"/>
      </w:pPr>
    </w:lvl>
    <w:lvl w:ilvl="2" w:tplc="4C5CE56C">
      <w:start w:val="1"/>
      <w:numFmt w:val="lowerRoman"/>
      <w:lvlText w:val="%3."/>
      <w:lvlJc w:val="right"/>
      <w:pPr>
        <w:ind w:left="2340" w:hanging="180"/>
      </w:pPr>
    </w:lvl>
    <w:lvl w:ilvl="3" w:tplc="20D87280">
      <w:start w:val="1"/>
      <w:numFmt w:val="decimal"/>
      <w:lvlText w:val="%4."/>
      <w:lvlJc w:val="left"/>
      <w:pPr>
        <w:ind w:left="3060" w:hanging="360"/>
      </w:pPr>
    </w:lvl>
    <w:lvl w:ilvl="4" w:tplc="28B04DB6">
      <w:start w:val="1"/>
      <w:numFmt w:val="lowerLetter"/>
      <w:lvlText w:val="%5."/>
      <w:lvlJc w:val="left"/>
      <w:pPr>
        <w:ind w:left="3780" w:hanging="360"/>
      </w:pPr>
    </w:lvl>
    <w:lvl w:ilvl="5" w:tplc="ABF2EE08">
      <w:start w:val="1"/>
      <w:numFmt w:val="lowerRoman"/>
      <w:lvlText w:val="%6."/>
      <w:lvlJc w:val="right"/>
      <w:pPr>
        <w:ind w:left="4500" w:hanging="180"/>
      </w:pPr>
    </w:lvl>
    <w:lvl w:ilvl="6" w:tplc="5066F16C">
      <w:start w:val="1"/>
      <w:numFmt w:val="decimal"/>
      <w:lvlText w:val="%7."/>
      <w:lvlJc w:val="left"/>
      <w:pPr>
        <w:ind w:left="5220" w:hanging="360"/>
      </w:pPr>
    </w:lvl>
    <w:lvl w:ilvl="7" w:tplc="602E26C0">
      <w:start w:val="1"/>
      <w:numFmt w:val="lowerLetter"/>
      <w:lvlText w:val="%8."/>
      <w:lvlJc w:val="left"/>
      <w:pPr>
        <w:ind w:left="5940" w:hanging="360"/>
      </w:pPr>
    </w:lvl>
    <w:lvl w:ilvl="8" w:tplc="03D69D0A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ABF56C6"/>
    <w:multiLevelType w:val="multilevel"/>
    <w:tmpl w:val="5A0E60F4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7"/>
    <w:rsid w:val="0000554D"/>
    <w:rsid w:val="000238ED"/>
    <w:rsid w:val="000333E3"/>
    <w:rsid w:val="0003780E"/>
    <w:rsid w:val="0004100F"/>
    <w:rsid w:val="0004433B"/>
    <w:rsid w:val="00091DB5"/>
    <w:rsid w:val="000928A3"/>
    <w:rsid w:val="00093857"/>
    <w:rsid w:val="00096ED6"/>
    <w:rsid w:val="000C59B4"/>
    <w:rsid w:val="000D08C3"/>
    <w:rsid w:val="000D1E0C"/>
    <w:rsid w:val="000E6405"/>
    <w:rsid w:val="000E65C1"/>
    <w:rsid w:val="00103090"/>
    <w:rsid w:val="0010779F"/>
    <w:rsid w:val="00112D84"/>
    <w:rsid w:val="00116469"/>
    <w:rsid w:val="0015091C"/>
    <w:rsid w:val="00154E04"/>
    <w:rsid w:val="00163182"/>
    <w:rsid w:val="0017123C"/>
    <w:rsid w:val="0017642C"/>
    <w:rsid w:val="0019127A"/>
    <w:rsid w:val="00197FC2"/>
    <w:rsid w:val="001A60F0"/>
    <w:rsid w:val="001B217B"/>
    <w:rsid w:val="001B6AF5"/>
    <w:rsid w:val="001E1F77"/>
    <w:rsid w:val="001F46B0"/>
    <w:rsid w:val="00212492"/>
    <w:rsid w:val="00237A7D"/>
    <w:rsid w:val="00245F07"/>
    <w:rsid w:val="00252A18"/>
    <w:rsid w:val="002571FA"/>
    <w:rsid w:val="00275DF2"/>
    <w:rsid w:val="0027730C"/>
    <w:rsid w:val="00281B5E"/>
    <w:rsid w:val="00291926"/>
    <w:rsid w:val="002C3237"/>
    <w:rsid w:val="002E07B5"/>
    <w:rsid w:val="003309B9"/>
    <w:rsid w:val="003327FA"/>
    <w:rsid w:val="00341F2C"/>
    <w:rsid w:val="00347BFF"/>
    <w:rsid w:val="00350A3E"/>
    <w:rsid w:val="003954E4"/>
    <w:rsid w:val="0039581C"/>
    <w:rsid w:val="003A3BB8"/>
    <w:rsid w:val="003A65D8"/>
    <w:rsid w:val="003B25FD"/>
    <w:rsid w:val="003B2E60"/>
    <w:rsid w:val="003C7135"/>
    <w:rsid w:val="003C724A"/>
    <w:rsid w:val="003D3837"/>
    <w:rsid w:val="00405C20"/>
    <w:rsid w:val="004115A1"/>
    <w:rsid w:val="0045034B"/>
    <w:rsid w:val="00452195"/>
    <w:rsid w:val="00452CD3"/>
    <w:rsid w:val="00472CF5"/>
    <w:rsid w:val="0049185D"/>
    <w:rsid w:val="004A62DE"/>
    <w:rsid w:val="004B2A8E"/>
    <w:rsid w:val="004B5526"/>
    <w:rsid w:val="004B5AAE"/>
    <w:rsid w:val="004D0EDE"/>
    <w:rsid w:val="004D5CF0"/>
    <w:rsid w:val="004E377B"/>
    <w:rsid w:val="004E4459"/>
    <w:rsid w:val="004F155F"/>
    <w:rsid w:val="004F260B"/>
    <w:rsid w:val="00504CD6"/>
    <w:rsid w:val="0050693E"/>
    <w:rsid w:val="00525B2A"/>
    <w:rsid w:val="005415C8"/>
    <w:rsid w:val="0055554D"/>
    <w:rsid w:val="005601BE"/>
    <w:rsid w:val="005674EC"/>
    <w:rsid w:val="00570F6E"/>
    <w:rsid w:val="0058636F"/>
    <w:rsid w:val="005A7543"/>
    <w:rsid w:val="005B6C6B"/>
    <w:rsid w:val="005C5505"/>
    <w:rsid w:val="005D7429"/>
    <w:rsid w:val="00604DD5"/>
    <w:rsid w:val="00606218"/>
    <w:rsid w:val="0062121D"/>
    <w:rsid w:val="00627A9D"/>
    <w:rsid w:val="00634168"/>
    <w:rsid w:val="006523D6"/>
    <w:rsid w:val="0067317B"/>
    <w:rsid w:val="006743AE"/>
    <w:rsid w:val="00677CD8"/>
    <w:rsid w:val="00683C02"/>
    <w:rsid w:val="006862AE"/>
    <w:rsid w:val="006C39B2"/>
    <w:rsid w:val="006C73D4"/>
    <w:rsid w:val="006E066C"/>
    <w:rsid w:val="00717549"/>
    <w:rsid w:val="00773196"/>
    <w:rsid w:val="00787EA9"/>
    <w:rsid w:val="007C10D0"/>
    <w:rsid w:val="007C1A7C"/>
    <w:rsid w:val="007C1D40"/>
    <w:rsid w:val="007E227B"/>
    <w:rsid w:val="007F2704"/>
    <w:rsid w:val="00806BDE"/>
    <w:rsid w:val="008213D1"/>
    <w:rsid w:val="0082396C"/>
    <w:rsid w:val="00862975"/>
    <w:rsid w:val="008924C2"/>
    <w:rsid w:val="008A1491"/>
    <w:rsid w:val="008B31C7"/>
    <w:rsid w:val="008B35EB"/>
    <w:rsid w:val="008C0CCF"/>
    <w:rsid w:val="0090203C"/>
    <w:rsid w:val="00937597"/>
    <w:rsid w:val="00947A0A"/>
    <w:rsid w:val="00951ABA"/>
    <w:rsid w:val="009532B0"/>
    <w:rsid w:val="00954D9E"/>
    <w:rsid w:val="00964D59"/>
    <w:rsid w:val="00967931"/>
    <w:rsid w:val="00980C81"/>
    <w:rsid w:val="009B71D4"/>
    <w:rsid w:val="009C68E2"/>
    <w:rsid w:val="009C7F7E"/>
    <w:rsid w:val="009D2A04"/>
    <w:rsid w:val="009F2A06"/>
    <w:rsid w:val="00A04E46"/>
    <w:rsid w:val="00A065C2"/>
    <w:rsid w:val="00A10810"/>
    <w:rsid w:val="00A132F8"/>
    <w:rsid w:val="00A25ED1"/>
    <w:rsid w:val="00A468C7"/>
    <w:rsid w:val="00A5635A"/>
    <w:rsid w:val="00A64D4E"/>
    <w:rsid w:val="00A6779B"/>
    <w:rsid w:val="00A8399F"/>
    <w:rsid w:val="00A85CE4"/>
    <w:rsid w:val="00A92C98"/>
    <w:rsid w:val="00AC5B31"/>
    <w:rsid w:val="00AD34A9"/>
    <w:rsid w:val="00AE40F0"/>
    <w:rsid w:val="00B336B7"/>
    <w:rsid w:val="00B80FDC"/>
    <w:rsid w:val="00B8462D"/>
    <w:rsid w:val="00B84961"/>
    <w:rsid w:val="00B905EE"/>
    <w:rsid w:val="00BB5E65"/>
    <w:rsid w:val="00BB7052"/>
    <w:rsid w:val="00BC0E02"/>
    <w:rsid w:val="00BC3423"/>
    <w:rsid w:val="00BE6680"/>
    <w:rsid w:val="00BF003E"/>
    <w:rsid w:val="00BF5823"/>
    <w:rsid w:val="00BF7100"/>
    <w:rsid w:val="00C015A9"/>
    <w:rsid w:val="00C17BB7"/>
    <w:rsid w:val="00C201FA"/>
    <w:rsid w:val="00C22E1A"/>
    <w:rsid w:val="00C26109"/>
    <w:rsid w:val="00C4668C"/>
    <w:rsid w:val="00C54292"/>
    <w:rsid w:val="00C87757"/>
    <w:rsid w:val="00C93BB7"/>
    <w:rsid w:val="00CF0166"/>
    <w:rsid w:val="00D053A9"/>
    <w:rsid w:val="00D0767F"/>
    <w:rsid w:val="00D1129F"/>
    <w:rsid w:val="00D112B1"/>
    <w:rsid w:val="00D25442"/>
    <w:rsid w:val="00D401B7"/>
    <w:rsid w:val="00D43A23"/>
    <w:rsid w:val="00D8303C"/>
    <w:rsid w:val="00D93F92"/>
    <w:rsid w:val="00D94CC0"/>
    <w:rsid w:val="00DA33D8"/>
    <w:rsid w:val="00DC0C25"/>
    <w:rsid w:val="00DC7357"/>
    <w:rsid w:val="00DD166F"/>
    <w:rsid w:val="00DE7937"/>
    <w:rsid w:val="00DF3643"/>
    <w:rsid w:val="00DF3710"/>
    <w:rsid w:val="00DF710E"/>
    <w:rsid w:val="00E05442"/>
    <w:rsid w:val="00E121CA"/>
    <w:rsid w:val="00E157E3"/>
    <w:rsid w:val="00E2541E"/>
    <w:rsid w:val="00E3592A"/>
    <w:rsid w:val="00E41FC3"/>
    <w:rsid w:val="00E56EB6"/>
    <w:rsid w:val="00E631B6"/>
    <w:rsid w:val="00EB46CC"/>
    <w:rsid w:val="00EC126D"/>
    <w:rsid w:val="00EE0B58"/>
    <w:rsid w:val="00EE665B"/>
    <w:rsid w:val="00F02D8B"/>
    <w:rsid w:val="00F04DB4"/>
    <w:rsid w:val="00F053D6"/>
    <w:rsid w:val="00F243B0"/>
    <w:rsid w:val="00F32A70"/>
    <w:rsid w:val="00F92015"/>
    <w:rsid w:val="00FC4898"/>
    <w:rsid w:val="00FE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675F"/>
  <w15:docId w15:val="{5507B228-7170-46BC-A0F0-8C868E5A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77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877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C8775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877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877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877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877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877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877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877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C877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877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877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877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877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877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877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877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877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87757"/>
    <w:pPr>
      <w:ind w:left="720"/>
      <w:contextualSpacing/>
    </w:pPr>
  </w:style>
  <w:style w:type="paragraph" w:styleId="a4">
    <w:name w:val="No Spacing"/>
    <w:uiPriority w:val="1"/>
    <w:qFormat/>
    <w:rsid w:val="00C87757"/>
  </w:style>
  <w:style w:type="paragraph" w:styleId="a5">
    <w:name w:val="Title"/>
    <w:basedOn w:val="a"/>
    <w:next w:val="a"/>
    <w:link w:val="a6"/>
    <w:uiPriority w:val="10"/>
    <w:qFormat/>
    <w:rsid w:val="00C8775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8775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8775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877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775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775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877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8775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877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87757"/>
  </w:style>
  <w:style w:type="paragraph" w:customStyle="1" w:styleId="10">
    <w:name w:val="Нижний колонтитул1"/>
    <w:basedOn w:val="a"/>
    <w:link w:val="CaptionChar"/>
    <w:uiPriority w:val="99"/>
    <w:unhideWhenUsed/>
    <w:rsid w:val="00C8775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8775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877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87757"/>
  </w:style>
  <w:style w:type="table" w:styleId="ab">
    <w:name w:val="Table Grid"/>
    <w:basedOn w:val="a1"/>
    <w:uiPriority w:val="59"/>
    <w:rsid w:val="00C87757"/>
    <w:tblPr/>
  </w:style>
  <w:style w:type="table" w:customStyle="1" w:styleId="TableGridLight">
    <w:name w:val="Table Grid Light"/>
    <w:uiPriority w:val="59"/>
    <w:rsid w:val="00C877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877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877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8775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8775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87757"/>
    <w:rPr>
      <w:sz w:val="18"/>
    </w:rPr>
  </w:style>
  <w:style w:type="character" w:styleId="af">
    <w:name w:val="footnote reference"/>
    <w:uiPriority w:val="99"/>
    <w:unhideWhenUsed/>
    <w:rsid w:val="00C8775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8775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87757"/>
    <w:rPr>
      <w:sz w:val="20"/>
    </w:rPr>
  </w:style>
  <w:style w:type="character" w:styleId="af2">
    <w:name w:val="endnote reference"/>
    <w:uiPriority w:val="99"/>
    <w:semiHidden/>
    <w:unhideWhenUsed/>
    <w:rsid w:val="00C8775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87757"/>
    <w:pPr>
      <w:spacing w:after="57"/>
    </w:pPr>
  </w:style>
  <w:style w:type="paragraph" w:styleId="22">
    <w:name w:val="toc 2"/>
    <w:basedOn w:val="a"/>
    <w:next w:val="a"/>
    <w:uiPriority w:val="39"/>
    <w:unhideWhenUsed/>
    <w:rsid w:val="00C877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77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77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77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77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77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77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7757"/>
    <w:pPr>
      <w:spacing w:after="57"/>
      <w:ind w:left="2268"/>
    </w:pPr>
  </w:style>
  <w:style w:type="paragraph" w:styleId="af3">
    <w:name w:val="TOC Heading"/>
    <w:uiPriority w:val="39"/>
    <w:unhideWhenUsed/>
    <w:rsid w:val="00C87757"/>
  </w:style>
  <w:style w:type="paragraph" w:styleId="af4">
    <w:name w:val="table of figures"/>
    <w:basedOn w:val="a"/>
    <w:next w:val="a"/>
    <w:uiPriority w:val="99"/>
    <w:unhideWhenUsed/>
    <w:rsid w:val="00C87757"/>
  </w:style>
  <w:style w:type="paragraph" w:styleId="af5">
    <w:name w:val="Body Text"/>
    <w:basedOn w:val="a"/>
    <w:link w:val="af6"/>
    <w:rsid w:val="00C87757"/>
    <w:pPr>
      <w:tabs>
        <w:tab w:val="left" w:pos="0"/>
      </w:tabs>
    </w:pPr>
    <w:rPr>
      <w:sz w:val="28"/>
      <w:szCs w:val="20"/>
      <w:lang w:val="en-US" w:eastAsia="en-US"/>
    </w:rPr>
  </w:style>
  <w:style w:type="paragraph" w:customStyle="1" w:styleId="FR1">
    <w:name w:val="FR1"/>
    <w:rsid w:val="00C87757"/>
    <w:pPr>
      <w:widowControl w:val="0"/>
      <w:ind w:left="80"/>
      <w:jc w:val="center"/>
    </w:pPr>
    <w:rPr>
      <w:rFonts w:ascii="Courier New" w:hAnsi="Courier New"/>
      <w:b/>
      <w:bCs/>
      <w:sz w:val="22"/>
      <w:szCs w:val="22"/>
      <w:lang w:eastAsia="ru-RU"/>
    </w:rPr>
  </w:style>
  <w:style w:type="paragraph" w:styleId="af7">
    <w:name w:val="Balloon Text"/>
    <w:basedOn w:val="a"/>
    <w:semiHidden/>
    <w:rsid w:val="00C87757"/>
    <w:rPr>
      <w:rFonts w:ascii="Tahoma" w:hAnsi="Tahoma"/>
      <w:sz w:val="16"/>
      <w:szCs w:val="16"/>
    </w:rPr>
  </w:style>
  <w:style w:type="paragraph" w:styleId="af8">
    <w:name w:val="header"/>
    <w:basedOn w:val="a"/>
    <w:link w:val="af9"/>
    <w:rsid w:val="00C87757"/>
    <w:pPr>
      <w:tabs>
        <w:tab w:val="center" w:pos="4677"/>
        <w:tab w:val="right" w:pos="9355"/>
      </w:tabs>
    </w:pPr>
    <w:rPr>
      <w:lang w:val="en-US" w:eastAsia="en-US"/>
    </w:rPr>
  </w:style>
  <w:style w:type="character" w:styleId="afa">
    <w:name w:val="page number"/>
    <w:basedOn w:val="a0"/>
    <w:rsid w:val="00C87757"/>
  </w:style>
  <w:style w:type="character" w:customStyle="1" w:styleId="af6">
    <w:name w:val="Основной текст Знак"/>
    <w:link w:val="af5"/>
    <w:rsid w:val="00C87757"/>
    <w:rPr>
      <w:sz w:val="28"/>
    </w:rPr>
  </w:style>
  <w:style w:type="paragraph" w:styleId="afb">
    <w:name w:val="footer"/>
    <w:basedOn w:val="a"/>
    <w:link w:val="afc"/>
    <w:rsid w:val="00C8775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rsid w:val="00C87757"/>
    <w:rPr>
      <w:sz w:val="24"/>
      <w:szCs w:val="24"/>
    </w:rPr>
  </w:style>
  <w:style w:type="character" w:customStyle="1" w:styleId="af9">
    <w:name w:val="Верхний колонтитул Знак"/>
    <w:link w:val="af8"/>
    <w:rsid w:val="00C87757"/>
    <w:rPr>
      <w:sz w:val="24"/>
      <w:szCs w:val="24"/>
    </w:rPr>
  </w:style>
  <w:style w:type="paragraph" w:customStyle="1" w:styleId="23">
    <w:name w:val="Основной текст2"/>
    <w:basedOn w:val="a"/>
    <w:rsid w:val="00116469"/>
    <w:pPr>
      <w:widowControl w:val="0"/>
      <w:shd w:val="clear" w:color="auto" w:fill="FFFFFF"/>
      <w:spacing w:line="317" w:lineRule="exact"/>
      <w:jc w:val="right"/>
    </w:pPr>
    <w:rPr>
      <w:rFonts w:ascii="Sylfaen" w:eastAsia="Sylfaen" w:hAnsi="Sylfaen" w:cs="Sylfaen"/>
      <w:color w:val="000000"/>
      <w:sz w:val="26"/>
      <w:szCs w:val="26"/>
    </w:rPr>
  </w:style>
  <w:style w:type="character" w:customStyle="1" w:styleId="24">
    <w:name w:val="Основной текст (2)_"/>
    <w:basedOn w:val="a0"/>
    <w:link w:val="25"/>
    <w:rsid w:val="00116469"/>
    <w:rPr>
      <w:b/>
      <w:bCs/>
      <w:spacing w:val="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6469"/>
    <w:pPr>
      <w:widowControl w:val="0"/>
      <w:shd w:val="clear" w:color="auto" w:fill="FFFFFF"/>
      <w:spacing w:line="317" w:lineRule="exact"/>
      <w:jc w:val="center"/>
    </w:pPr>
    <w:rPr>
      <w:b/>
      <w:bCs/>
      <w:spacing w:val="3"/>
      <w:sz w:val="20"/>
      <w:szCs w:val="20"/>
      <w:lang w:eastAsia="zh-CN"/>
    </w:rPr>
  </w:style>
  <w:style w:type="character" w:customStyle="1" w:styleId="26">
    <w:name w:val="Заголовок №2_"/>
    <w:basedOn w:val="a0"/>
    <w:link w:val="27"/>
    <w:rsid w:val="00116469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116469"/>
    <w:pPr>
      <w:widowControl w:val="0"/>
      <w:shd w:val="clear" w:color="auto" w:fill="FFFFFF"/>
      <w:spacing w:before="240" w:after="420" w:line="0" w:lineRule="atLeast"/>
      <w:ind w:hanging="2960"/>
      <w:jc w:val="center"/>
      <w:outlineLvl w:val="1"/>
    </w:pPr>
    <w:rPr>
      <w:b/>
      <w:bCs/>
      <w:spacing w:val="5"/>
      <w:sz w:val="25"/>
      <w:szCs w:val="25"/>
      <w:lang w:eastAsia="zh-CN"/>
    </w:rPr>
  </w:style>
  <w:style w:type="character" w:customStyle="1" w:styleId="1TimesNewRoman125pt0pt">
    <w:name w:val="Заголовок №1 + Times New Roman;12;5 pt;Интервал 0 pt"/>
    <w:basedOn w:val="a0"/>
    <w:rsid w:val="00116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8B94-3A53-49D7-962C-0117DB7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С.Е. Варга</dc:creator>
  <cp:lastModifiedBy>Ирина И.Г. Алексеева</cp:lastModifiedBy>
  <cp:revision>2</cp:revision>
  <cp:lastPrinted>2025-05-15T12:18:00Z</cp:lastPrinted>
  <dcterms:created xsi:type="dcterms:W3CDTF">2025-05-16T06:16:00Z</dcterms:created>
  <dcterms:modified xsi:type="dcterms:W3CDTF">2025-05-16T06:16:00Z</dcterms:modified>
</cp:coreProperties>
</file>